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89" w:rsidRPr="002014E5" w:rsidRDefault="00666F89" w:rsidP="00582DE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14E5">
        <w:rPr>
          <w:rFonts w:ascii="Times New Roman" w:hAnsi="Times New Roman"/>
          <w:b/>
          <w:sz w:val="28"/>
          <w:szCs w:val="28"/>
          <w:lang w:val="uk-UA"/>
        </w:rPr>
        <w:t xml:space="preserve">Режим охоронної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(буферної) </w:t>
      </w:r>
      <w:r w:rsidRPr="002014E5">
        <w:rPr>
          <w:rFonts w:ascii="Times New Roman" w:hAnsi="Times New Roman"/>
          <w:b/>
          <w:sz w:val="28"/>
          <w:szCs w:val="28"/>
          <w:lang w:val="uk-UA"/>
        </w:rPr>
        <w:t>зони</w:t>
      </w:r>
    </w:p>
    <w:p w:rsidR="00666F89" w:rsidRDefault="00666F89" w:rsidP="00B431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F89" w:rsidRDefault="00666F89" w:rsidP="00AE6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 охоронної (буферної) зони встановлює умови для збереження архітектурного ансамблю Києво-Печерської Лаври як цілісного архітектурно-містобудівного та композиційно-художнього центру містобудівного утворення</w:t>
      </w:r>
      <w:r w:rsidRPr="00847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історичного Печерського містечка при вирішенні містобудівних питань в її межах.</w:t>
      </w:r>
    </w:p>
    <w:p w:rsidR="00666F89" w:rsidRDefault="00666F89" w:rsidP="00AE6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всій території охоронної (буферної) зони архітектурного ансамблю Києво-Печерської Лаври основним має залишатись збереження традиційного характеру міського середовища.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89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охоронній (</w:t>
      </w:r>
      <w:r w:rsidRPr="00C5289A">
        <w:rPr>
          <w:rFonts w:ascii="Times New Roman" w:hAnsi="Times New Roman"/>
          <w:sz w:val="28"/>
          <w:szCs w:val="28"/>
          <w:lang w:val="uk-UA"/>
        </w:rPr>
        <w:t>буферн</w:t>
      </w:r>
      <w:r>
        <w:rPr>
          <w:rFonts w:ascii="Times New Roman" w:hAnsi="Times New Roman"/>
          <w:sz w:val="28"/>
          <w:szCs w:val="28"/>
          <w:lang w:val="uk-UA"/>
        </w:rPr>
        <w:t>ій)</w:t>
      </w:r>
      <w:r w:rsidRPr="00C5289A">
        <w:rPr>
          <w:rFonts w:ascii="Times New Roman" w:hAnsi="Times New Roman"/>
          <w:sz w:val="28"/>
          <w:szCs w:val="28"/>
          <w:lang w:val="uk-UA"/>
        </w:rPr>
        <w:t xml:space="preserve"> зон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5289A">
        <w:rPr>
          <w:rFonts w:ascii="Times New Roman" w:hAnsi="Times New Roman"/>
          <w:sz w:val="28"/>
          <w:szCs w:val="28"/>
          <w:lang w:val="uk-UA"/>
        </w:rPr>
        <w:t xml:space="preserve"> збереженню підлягають історичне розпланування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C5289A">
        <w:rPr>
          <w:rFonts w:ascii="Times New Roman" w:hAnsi="Times New Roman"/>
          <w:sz w:val="28"/>
          <w:szCs w:val="28"/>
          <w:lang w:val="uk-UA"/>
        </w:rPr>
        <w:t xml:space="preserve">забудова, її масштаб, стильові характеристики, архітектурно-просторова композиція, природний рельєф, озеленення. 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охоронній (буферній) зоні забезпечується сприятливий гідрогеологічний режим, пожежна безпека, захист від динамічних навантажень та інших негативних техногенних і природних впливів.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охоронній (буферній) зоні </w:t>
      </w:r>
      <w:r w:rsidRPr="004E7BCC">
        <w:rPr>
          <w:rFonts w:ascii="Times New Roman" w:hAnsi="Times New Roman"/>
          <w:b/>
          <w:sz w:val="28"/>
          <w:szCs w:val="28"/>
          <w:lang w:val="uk-UA"/>
        </w:rPr>
        <w:t>забороняються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перетворення, що призводять до порушення традиційного характеру міського середовища та зменшення його історико-культурного та композиційно-художнього потенціалу, а саме:</w:t>
      </w:r>
    </w:p>
    <w:p w:rsidR="00666F89" w:rsidRPr="002F7762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нове </w:t>
      </w:r>
      <w:r w:rsidRPr="002F7762">
        <w:rPr>
          <w:rFonts w:ascii="Times New Roman" w:hAnsi="Times New Roman"/>
          <w:sz w:val="28"/>
          <w:szCs w:val="28"/>
          <w:lang w:val="uk-UA"/>
        </w:rPr>
        <w:t>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за винятком території із садибною забудовою та спорудження об’єктів інженерно-транспортної інфраструктури</w:t>
      </w:r>
      <w:r w:rsidRPr="002F7762">
        <w:rPr>
          <w:rFonts w:ascii="Times New Roman" w:hAnsi="Times New Roman"/>
          <w:sz w:val="28"/>
          <w:szCs w:val="28"/>
          <w:lang w:val="uk-UA"/>
        </w:rPr>
        <w:t>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історичного розпланування;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перевищення при реконструкції будівель висоти існуючої забудови;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історичного силуету панорами Києво-Печерської Лаври;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цінних видів, що визначають своєрідність сприйняття панорами Києво-Печерської Лаври з лівого берега Дніпра;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зменшення меж історичних зелених насаджень загального користування;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розміщення зовнішньої реклами та тимчасових споруд. 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охоронній (буферній) зоні архітектурного ансамблю Києво-Печерської Лаври </w:t>
      </w:r>
      <w:r w:rsidRPr="000C6DED">
        <w:rPr>
          <w:rFonts w:ascii="Times New Roman" w:hAnsi="Times New Roman"/>
          <w:sz w:val="28"/>
          <w:szCs w:val="28"/>
          <w:lang w:val="uk-UA"/>
        </w:rPr>
        <w:t>виключно</w:t>
      </w:r>
      <w:r>
        <w:rPr>
          <w:rFonts w:ascii="Times New Roman" w:hAnsi="Times New Roman"/>
          <w:sz w:val="28"/>
          <w:szCs w:val="28"/>
          <w:lang w:val="uk-UA"/>
        </w:rPr>
        <w:t xml:space="preserve"> за погодженням із відповідними державними органами охорони культурної спадщини і відповідними органами з питань містобудування і архітектури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може здійснюватись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6DED">
        <w:rPr>
          <w:rFonts w:ascii="Times New Roman" w:hAnsi="Times New Roman"/>
          <w:sz w:val="28"/>
          <w:szCs w:val="28"/>
          <w:lang w:val="uk-UA"/>
        </w:rPr>
        <w:t xml:space="preserve">реставрація </w:t>
      </w:r>
      <w:r>
        <w:rPr>
          <w:rFonts w:ascii="Times New Roman" w:hAnsi="Times New Roman"/>
          <w:sz w:val="28"/>
          <w:szCs w:val="28"/>
          <w:lang w:val="uk-UA"/>
        </w:rPr>
        <w:t xml:space="preserve">та реабілітація 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пам’яток </w:t>
      </w:r>
      <w:r>
        <w:rPr>
          <w:rFonts w:ascii="Times New Roman" w:hAnsi="Times New Roman"/>
          <w:sz w:val="28"/>
          <w:szCs w:val="28"/>
          <w:lang w:val="uk-UA"/>
        </w:rPr>
        <w:t>культурної спадщини;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6DED">
        <w:rPr>
          <w:rFonts w:ascii="Times New Roman" w:hAnsi="Times New Roman"/>
          <w:sz w:val="28"/>
          <w:szCs w:val="28"/>
          <w:lang w:val="uk-UA"/>
        </w:rPr>
        <w:t xml:space="preserve">відтворення втрачених історичних </w:t>
      </w:r>
      <w:r w:rsidRPr="00575465">
        <w:rPr>
          <w:rFonts w:ascii="Times New Roman" w:hAnsi="Times New Roman"/>
          <w:sz w:val="28"/>
          <w:szCs w:val="28"/>
          <w:lang w:val="uk-UA"/>
        </w:rPr>
        <w:t>архітектурних домінант, які відігравали містоформуючу роль, за умови наявності достовірних архівних матеріалів, повноцінних архітектурних обмірів цих об’єктів тощо, на підставі яких складаються проекти їх відтворення</w:t>
      </w:r>
      <w:r>
        <w:rPr>
          <w:rFonts w:cs="Calibri"/>
          <w:sz w:val="28"/>
          <w:szCs w:val="28"/>
          <w:lang w:val="uk-UA"/>
        </w:rPr>
        <w:t>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7EA">
        <w:rPr>
          <w:rFonts w:ascii="Times New Roman" w:hAnsi="Times New Roman"/>
          <w:sz w:val="28"/>
          <w:szCs w:val="28"/>
          <w:lang w:val="uk-UA"/>
        </w:rPr>
        <w:t>регенерація історичного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(зокрема території колишньої Взуттєвої фабрики)</w:t>
      </w:r>
      <w:r w:rsidRPr="005517EA">
        <w:rPr>
          <w:rFonts w:ascii="Times New Roman" w:hAnsi="Times New Roman"/>
          <w:sz w:val="28"/>
          <w:szCs w:val="28"/>
          <w:lang w:val="uk-UA"/>
        </w:rPr>
        <w:t xml:space="preserve"> зі збереженням тр</w:t>
      </w:r>
      <w:r>
        <w:rPr>
          <w:rFonts w:ascii="Times New Roman" w:hAnsi="Times New Roman"/>
          <w:sz w:val="28"/>
          <w:szCs w:val="28"/>
          <w:lang w:val="uk-UA"/>
        </w:rPr>
        <w:t>адиційної масштабності забудови</w:t>
      </w:r>
      <w:r w:rsidRPr="000342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517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 збільшення загального об</w:t>
      </w:r>
      <w:r w:rsidRPr="0003429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єму та висотних параметрів історичної забудови, </w:t>
      </w:r>
      <w:r w:rsidRPr="005517EA">
        <w:rPr>
          <w:rFonts w:ascii="Times New Roman" w:hAnsi="Times New Roman"/>
          <w:sz w:val="28"/>
          <w:szCs w:val="28"/>
          <w:lang w:val="uk-UA"/>
        </w:rPr>
        <w:t>улаштування доріг і доріжок, в окремих випадках невеликих автостоянок, зовнішнього освітлення, озеленення та впорядження,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7EA">
        <w:rPr>
          <w:rFonts w:ascii="Times New Roman" w:hAnsi="Times New Roman"/>
          <w:sz w:val="28"/>
          <w:szCs w:val="28"/>
          <w:lang w:val="uk-UA"/>
        </w:rPr>
        <w:t>встановлення інформаційних стендів та вітрин, які подають інформацію щодо об’єктів культурної спадщини або забезпечують їх повноцінне функціонування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6F89" w:rsidRPr="0003429C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429C">
        <w:rPr>
          <w:rFonts w:ascii="Times New Roman" w:hAnsi="Times New Roman"/>
          <w:sz w:val="28"/>
          <w:szCs w:val="28"/>
          <w:lang w:val="uk-UA"/>
        </w:rPr>
        <w:t xml:space="preserve">будівництво на території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429C">
        <w:rPr>
          <w:rFonts w:ascii="Times New Roman" w:hAnsi="Times New Roman"/>
          <w:sz w:val="28"/>
          <w:szCs w:val="28"/>
          <w:lang w:val="uk-UA"/>
        </w:rPr>
        <w:t>з садибною забудовою за умови дотримання висотних параметрів не більше 10м та проведення попередніх археологічних досліджень;</w:t>
      </w:r>
    </w:p>
    <w:p w:rsidR="00666F89" w:rsidRPr="004D5D8E" w:rsidRDefault="00666F89" w:rsidP="005E07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5D8E">
        <w:rPr>
          <w:rFonts w:ascii="Times New Roman" w:hAnsi="Times New Roman"/>
          <w:sz w:val="28"/>
          <w:szCs w:val="28"/>
          <w:lang w:val="uk-UA"/>
        </w:rPr>
        <w:t xml:space="preserve">археологічні дослідження території. 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всій території охоронної (буферної) зони, частина якої є одночасно і археологічною охоронною зоною, будь-які земляні роботи мають проводитися лише за погодженням з центральним органом виконавчої влади у сфері охорони культурної спадщини, Інститутом археології НАН України  та за умови проведення попередніх археологічних досліджень з музеєфікацією виявлених археологічних пам</w:t>
      </w:r>
      <w:r w:rsidRPr="00F05E6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яток.</w:t>
      </w:r>
    </w:p>
    <w:p w:rsidR="00666F89" w:rsidRDefault="00666F89" w:rsidP="002014E5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66F89" w:rsidRPr="005B0376" w:rsidRDefault="00666F89" w:rsidP="002014E5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66F89" w:rsidRPr="005B0376" w:rsidRDefault="00666F89" w:rsidP="002014E5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66F89" w:rsidRDefault="00666F89" w:rsidP="002014E5">
      <w:pPr>
        <w:spacing w:after="0" w:line="360" w:lineRule="auto"/>
        <w:rPr>
          <w:rFonts w:ascii="Times New Roman" w:hAnsi="Times New Roman"/>
          <w:i/>
          <w:strike/>
          <w:sz w:val="28"/>
          <w:szCs w:val="28"/>
          <w:lang w:val="uk-UA"/>
        </w:rPr>
      </w:pPr>
    </w:p>
    <w:p w:rsidR="00666F89" w:rsidRPr="00F05E65" w:rsidRDefault="00666F89" w:rsidP="002014E5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05E65">
        <w:rPr>
          <w:rFonts w:ascii="Times New Roman" w:hAnsi="Times New Roman"/>
          <w:i/>
          <w:sz w:val="28"/>
          <w:szCs w:val="28"/>
          <w:lang w:val="uk-UA"/>
        </w:rPr>
        <w:t>Умови виконання та реалізація режиму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666F89" w:rsidRDefault="00666F89" w:rsidP="0020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Задля збереження домінуючої ролі пам</w:t>
      </w:r>
      <w:r w:rsidRPr="00A2468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ятки культурної спадщини – архітектурного ансамблю Києво-Печерської Лаври та її історичного середовища необхідно виконати: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Історико-архітектурну інвентаризацію забудови в межах її охоронної зони;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видового розкриття пам’ятки з характерних точок її сприйняття;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Розроблення Програми регенерації охоронної (буферної) зони з визначенням відтворюваних будівель і об</w:t>
      </w:r>
      <w:r w:rsidRPr="00F05E6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єктів, потреб реставрації, санації, впорядження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можливостей розвитку забудови цієї території;</w:t>
      </w:r>
    </w:p>
    <w:p w:rsidR="00666F89" w:rsidRDefault="00666F89" w:rsidP="002014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розробленні проектної документації на будь-які будівельні роботи в межах охоронної (буферної) зони обов</w:t>
      </w:r>
      <w:r w:rsidRPr="002F776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є розроблення розділу «Оцінка впливу на визначну універсальну цінність об</w:t>
      </w:r>
      <w:r w:rsidRPr="002F776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всесвітньої спадщини»</w:t>
      </w:r>
      <w:r w:rsidRPr="002F7762">
        <w:rPr>
          <w:rFonts w:ascii="Times New Roman" w:hAnsi="Times New Roman"/>
          <w:sz w:val="28"/>
          <w:szCs w:val="28"/>
          <w:lang w:val="uk-UA"/>
        </w:rPr>
        <w:t>.</w:t>
      </w:r>
    </w:p>
    <w:p w:rsidR="00666F89" w:rsidRDefault="00666F89" w:rsidP="0020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F89" w:rsidRPr="002B3123" w:rsidRDefault="00666F89" w:rsidP="00424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Режими використання охоронної (буферної) зони повинні враховуватись при підготовці вихідно-дозвільної документації на реконструкцію об</w:t>
      </w:r>
      <w:r w:rsidRPr="002B312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єктів, регенерацію історичного середовища та нове будівництво на території із садибною забудовою.</w:t>
      </w:r>
    </w:p>
    <w:p w:rsidR="00666F89" w:rsidRDefault="00666F89" w:rsidP="00424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Межі та режими охоронної (буферної) зони включаються до містобудівної та землевпорядної документації м. Києва.</w:t>
      </w:r>
    </w:p>
    <w:p w:rsidR="00666F89" w:rsidRPr="000C6DED" w:rsidRDefault="00666F89" w:rsidP="0020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F89" w:rsidRDefault="00666F89" w:rsidP="00545B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6DED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заплановані масштабні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проекти реставрації, нового будівництва або </w:t>
      </w:r>
      <w:r w:rsidRPr="000C6DED">
        <w:rPr>
          <w:rFonts w:ascii="Times New Roman" w:hAnsi="Times New Roman"/>
          <w:sz w:val="28"/>
          <w:szCs w:val="28"/>
          <w:lang w:val="uk-UA"/>
        </w:rPr>
        <w:t>архітектурн</w:t>
      </w:r>
      <w:r>
        <w:rPr>
          <w:rFonts w:ascii="Times New Roman" w:hAnsi="Times New Roman"/>
          <w:sz w:val="28"/>
          <w:szCs w:val="28"/>
          <w:lang w:val="uk-UA"/>
        </w:rPr>
        <w:t>о-містобудівних перетворень</w:t>
      </w:r>
      <w:r w:rsidRPr="00575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sz w:val="28"/>
          <w:szCs w:val="28"/>
          <w:lang w:val="uk-UA"/>
        </w:rPr>
        <w:t>охоронної (</w:t>
      </w:r>
      <w:r w:rsidRPr="000C6DED">
        <w:rPr>
          <w:rFonts w:ascii="Times New Roman" w:hAnsi="Times New Roman"/>
          <w:sz w:val="28"/>
          <w:szCs w:val="28"/>
          <w:lang w:val="uk-UA"/>
        </w:rPr>
        <w:t>буферної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 зони</w:t>
      </w:r>
      <w:r>
        <w:rPr>
          <w:rFonts w:ascii="Times New Roman" w:hAnsi="Times New Roman"/>
          <w:sz w:val="28"/>
          <w:szCs w:val="28"/>
          <w:lang w:val="uk-UA"/>
        </w:rPr>
        <w:t>, які можуть вплинути на визначну універсальну цінність об</w:t>
      </w:r>
      <w:r w:rsidRPr="00FF14C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всесвітньої спадщини, 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необхідно завчасно інформувати Центр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C6DED">
        <w:rPr>
          <w:rFonts w:ascii="Times New Roman" w:hAnsi="Times New Roman"/>
          <w:sz w:val="28"/>
          <w:szCs w:val="28"/>
          <w:lang w:val="uk-UA"/>
        </w:rPr>
        <w:t xml:space="preserve">сесвітньої спадщини через Міністерство культури України та Національну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0C6DED">
        <w:rPr>
          <w:rFonts w:ascii="Times New Roman" w:hAnsi="Times New Roman"/>
          <w:sz w:val="28"/>
          <w:szCs w:val="28"/>
          <w:lang w:val="uk-UA"/>
        </w:rPr>
        <w:t>в справах ЮНЕСКО.</w:t>
      </w:r>
    </w:p>
    <w:p w:rsidR="00666F89" w:rsidRDefault="00666F89" w:rsidP="00545B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666F89" w:rsidSect="00D3543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6F89" w:rsidRPr="00C05D17" w:rsidRDefault="00666F89" w:rsidP="00F303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5D17">
        <w:rPr>
          <w:rFonts w:ascii="Times New Roman" w:hAnsi="Times New Roman"/>
          <w:b/>
          <w:sz w:val="28"/>
          <w:szCs w:val="28"/>
          <w:lang w:val="uk-UA"/>
        </w:rPr>
        <w:t>Гідрогеологічна зона охорони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території</w:t>
      </w:r>
    </w:p>
    <w:p w:rsidR="00666F89" w:rsidRPr="00C05D17" w:rsidRDefault="00666F89" w:rsidP="00F303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5D17">
        <w:rPr>
          <w:rFonts w:ascii="Times New Roman" w:hAnsi="Times New Roman"/>
          <w:b/>
          <w:sz w:val="28"/>
          <w:szCs w:val="28"/>
          <w:lang w:val="uk-UA"/>
        </w:rPr>
        <w:t>архітектурного ансамблю Києво-Печерської Лаври</w:t>
      </w:r>
    </w:p>
    <w:p w:rsidR="00666F89" w:rsidRPr="00BA43BA" w:rsidRDefault="00666F89" w:rsidP="00F611A8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66F89" w:rsidRDefault="00666F89" w:rsidP="00F611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Інститутом геологічних наук НАН України проводились інженерно-геологічні вишукування території Печерського останця, що обмежена на півночі вул Шовковичною, на заході – бул. Лесі Українки та вул. Мечникова, на сході – долиною Дніпра, на півдні – вул. Старонаводницькою.</w:t>
      </w:r>
    </w:p>
    <w:p w:rsidR="00666F89" w:rsidRDefault="00666F89" w:rsidP="00F52C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цих досліджень та режимних спостережень виділено три куполи з максимальними рівнями грунтових вод: біля вул Московської та заводу «Арсенал», на ділянці станції перекачки води Деснянського водозабору біля вул. Суворова, на ділянці житлової забудови по вул. Лаврській.</w:t>
      </w:r>
    </w:p>
    <w:p w:rsidR="00666F89" w:rsidRDefault="00666F89" w:rsidP="0010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Геологічна будова плато Верхньої Лаври має такі характеристики –  верхній (культурний шар) глибиною до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/>
            <w:sz w:val="28"/>
            <w:szCs w:val="28"/>
            <w:lang w:val="uk-UA"/>
          </w:rPr>
          <w:t>4 м</w:t>
        </w:r>
      </w:smartTag>
      <w:r>
        <w:rPr>
          <w:rFonts w:ascii="Times New Roman" w:hAnsi="Times New Roman"/>
          <w:sz w:val="28"/>
          <w:szCs w:val="28"/>
          <w:lang w:val="uk-UA"/>
        </w:rPr>
        <w:t>, далі просадкові супіски 8,0 – 12,0 м, які є основними несучими грунтами всіх споруд Лаврського ансамблю.</w:t>
      </w:r>
    </w:p>
    <w:p w:rsidR="00666F89" w:rsidRDefault="00666F89" w:rsidP="0010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10444B">
        <w:rPr>
          <w:rFonts w:ascii="Times New Roman" w:hAnsi="Times New Roman"/>
          <w:sz w:val="28"/>
          <w:szCs w:val="28"/>
          <w:lang w:val="uk-UA"/>
        </w:rPr>
        <w:t xml:space="preserve">либина залягання першого рівня ґрунтових вод складає 0,5 – </w:t>
      </w:r>
      <w:smartTag w:uri="urn:schemas-microsoft-com:office:smarttags" w:element="metricconverter">
        <w:smartTagPr>
          <w:attr w:name="ProductID" w:val="2,0 м"/>
        </w:smartTagPr>
        <w:r w:rsidRPr="0010444B">
          <w:rPr>
            <w:rFonts w:ascii="Times New Roman" w:hAnsi="Times New Roman"/>
            <w:sz w:val="28"/>
            <w:szCs w:val="28"/>
            <w:lang w:val="uk-UA"/>
          </w:rPr>
          <w:t>4,0 м</w:t>
        </w:r>
      </w:smartTag>
      <w:r w:rsidRPr="0010444B">
        <w:rPr>
          <w:rFonts w:ascii="Times New Roman" w:hAnsi="Times New Roman"/>
          <w:sz w:val="28"/>
          <w:szCs w:val="28"/>
          <w:lang w:val="uk-UA"/>
        </w:rPr>
        <w:t xml:space="preserve"> нижче відмітки низу просадкового шару</w:t>
      </w:r>
      <w:r>
        <w:rPr>
          <w:rFonts w:ascii="Times New Roman" w:hAnsi="Times New Roman"/>
          <w:sz w:val="28"/>
          <w:szCs w:val="28"/>
          <w:lang w:val="uk-UA"/>
        </w:rPr>
        <w:t xml:space="preserve">. Рівень залягання ґрунтових вод під впливом техногенних факторів може коливатись в межах 1,5 -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/>
            <w:sz w:val="28"/>
            <w:szCs w:val="28"/>
            <w:lang w:val="uk-UA"/>
          </w:rPr>
          <w:t>2,0 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F89" w:rsidRDefault="00666F89" w:rsidP="00520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охорони пам</w:t>
      </w:r>
      <w:r w:rsidRPr="005202C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яток заповідника визначена межа гідрогеологічної зони охорони Києво-Печерської Лаври, яка проходить від Арсенальної площі по вул. Московській, між вул. Московською та вул. Суворова до вул. Старонаводницької, по вул. Старонаводницькій до р. Дніпро.</w:t>
      </w:r>
    </w:p>
    <w:p w:rsidR="00666F89" w:rsidRPr="00BA43BA" w:rsidRDefault="00666F89" w:rsidP="00520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Охоронна (буферна) зона складової частини об</w:t>
      </w:r>
      <w:r w:rsidRPr="00BA43B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єкту всесвітньої спадщини «Київ: Собор Святої Софії з прилеглими монастирськими спорудами, Києво-Печерська Лавра» знаходиться в межах гідрогеологічної зони охорони.</w:t>
      </w:r>
    </w:p>
    <w:p w:rsidR="00666F89" w:rsidRPr="000333BB" w:rsidRDefault="00666F89" w:rsidP="00545B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 розробленні проектів будівництва об’єктів із заглибленими конструктивними частинами у зазначеній зоні необхідно моделювати перерозподіл потоків ґрунтових вод, зміни їх рівня та можливий вплив на архітектурний ансамбль пам’яток Києво-Печерської Лаври</w:t>
      </w:r>
    </w:p>
    <w:sectPr w:rsidR="00666F89" w:rsidRPr="000333BB" w:rsidSect="00545BDF">
      <w:pgSz w:w="11907" w:h="16839" w:code="9"/>
      <w:pgMar w:top="992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89" w:rsidRDefault="00666F89" w:rsidP="001C216C">
      <w:pPr>
        <w:spacing w:after="0" w:line="240" w:lineRule="auto"/>
      </w:pPr>
      <w:r>
        <w:separator/>
      </w:r>
    </w:p>
  </w:endnote>
  <w:endnote w:type="continuationSeparator" w:id="0">
    <w:p w:rsidR="00666F89" w:rsidRDefault="00666F89" w:rsidP="001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89" w:rsidRDefault="00666F89" w:rsidP="001C216C">
      <w:pPr>
        <w:spacing w:after="0" w:line="240" w:lineRule="auto"/>
      </w:pPr>
      <w:r>
        <w:separator/>
      </w:r>
    </w:p>
  </w:footnote>
  <w:footnote w:type="continuationSeparator" w:id="0">
    <w:p w:rsidR="00666F89" w:rsidRDefault="00666F89" w:rsidP="001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1FD"/>
    <w:multiLevelType w:val="hybridMultilevel"/>
    <w:tmpl w:val="D1DA11D6"/>
    <w:lvl w:ilvl="0" w:tplc="DF4E643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23D1E76"/>
    <w:multiLevelType w:val="hybridMultilevel"/>
    <w:tmpl w:val="CD96A422"/>
    <w:lvl w:ilvl="0" w:tplc="1EE0D5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820AB2"/>
    <w:multiLevelType w:val="hybridMultilevel"/>
    <w:tmpl w:val="7510666E"/>
    <w:lvl w:ilvl="0" w:tplc="F57C30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1102C6"/>
    <w:multiLevelType w:val="hybridMultilevel"/>
    <w:tmpl w:val="D484600A"/>
    <w:lvl w:ilvl="0" w:tplc="C95C51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6F0AE5"/>
    <w:multiLevelType w:val="hybridMultilevel"/>
    <w:tmpl w:val="1C30A09A"/>
    <w:lvl w:ilvl="0" w:tplc="4EBE6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DB"/>
    <w:rsid w:val="00006522"/>
    <w:rsid w:val="000333BB"/>
    <w:rsid w:val="0003429C"/>
    <w:rsid w:val="00061FD8"/>
    <w:rsid w:val="000B1364"/>
    <w:rsid w:val="000B545E"/>
    <w:rsid w:val="000C6DED"/>
    <w:rsid w:val="000D0820"/>
    <w:rsid w:val="000D1EBD"/>
    <w:rsid w:val="000F340D"/>
    <w:rsid w:val="0010444B"/>
    <w:rsid w:val="00125387"/>
    <w:rsid w:val="001335D7"/>
    <w:rsid w:val="001369F7"/>
    <w:rsid w:val="0014712B"/>
    <w:rsid w:val="0016611F"/>
    <w:rsid w:val="00180FC5"/>
    <w:rsid w:val="0018200D"/>
    <w:rsid w:val="00195925"/>
    <w:rsid w:val="001A1C30"/>
    <w:rsid w:val="001B39F7"/>
    <w:rsid w:val="001B73DB"/>
    <w:rsid w:val="001B7990"/>
    <w:rsid w:val="001C216C"/>
    <w:rsid w:val="001D6C3C"/>
    <w:rsid w:val="001E7CC0"/>
    <w:rsid w:val="002014E5"/>
    <w:rsid w:val="00236D1A"/>
    <w:rsid w:val="00240FCC"/>
    <w:rsid w:val="00250CAE"/>
    <w:rsid w:val="00272799"/>
    <w:rsid w:val="0027321A"/>
    <w:rsid w:val="002A3F4C"/>
    <w:rsid w:val="002B3123"/>
    <w:rsid w:val="002C096E"/>
    <w:rsid w:val="002C7352"/>
    <w:rsid w:val="002F7762"/>
    <w:rsid w:val="003613CB"/>
    <w:rsid w:val="003A34B5"/>
    <w:rsid w:val="003A37AE"/>
    <w:rsid w:val="003B1E37"/>
    <w:rsid w:val="003B58E8"/>
    <w:rsid w:val="0040386A"/>
    <w:rsid w:val="004176A7"/>
    <w:rsid w:val="0042213F"/>
    <w:rsid w:val="004240B0"/>
    <w:rsid w:val="00482CBB"/>
    <w:rsid w:val="004853B8"/>
    <w:rsid w:val="00485645"/>
    <w:rsid w:val="004A0AD6"/>
    <w:rsid w:val="004C20F3"/>
    <w:rsid w:val="004C47D9"/>
    <w:rsid w:val="004D5D8E"/>
    <w:rsid w:val="004E7BCC"/>
    <w:rsid w:val="004F284F"/>
    <w:rsid w:val="00504AE6"/>
    <w:rsid w:val="005202C3"/>
    <w:rsid w:val="00523B53"/>
    <w:rsid w:val="00545BDF"/>
    <w:rsid w:val="00550DF5"/>
    <w:rsid w:val="005517EA"/>
    <w:rsid w:val="005546C1"/>
    <w:rsid w:val="00575465"/>
    <w:rsid w:val="005812C3"/>
    <w:rsid w:val="00582DE9"/>
    <w:rsid w:val="00585D81"/>
    <w:rsid w:val="0059257A"/>
    <w:rsid w:val="00597E31"/>
    <w:rsid w:val="005B0376"/>
    <w:rsid w:val="005C60CE"/>
    <w:rsid w:val="005C6ED5"/>
    <w:rsid w:val="005D4740"/>
    <w:rsid w:val="005E076D"/>
    <w:rsid w:val="005F51FC"/>
    <w:rsid w:val="00604C14"/>
    <w:rsid w:val="00611907"/>
    <w:rsid w:val="00637459"/>
    <w:rsid w:val="006417D5"/>
    <w:rsid w:val="00646BFD"/>
    <w:rsid w:val="00647707"/>
    <w:rsid w:val="006537CA"/>
    <w:rsid w:val="00666F89"/>
    <w:rsid w:val="006B63EE"/>
    <w:rsid w:val="00706002"/>
    <w:rsid w:val="00721A80"/>
    <w:rsid w:val="007364DE"/>
    <w:rsid w:val="007519E2"/>
    <w:rsid w:val="007A11BB"/>
    <w:rsid w:val="007A31A3"/>
    <w:rsid w:val="007C1C36"/>
    <w:rsid w:val="007F453B"/>
    <w:rsid w:val="008033C8"/>
    <w:rsid w:val="008135F2"/>
    <w:rsid w:val="00847436"/>
    <w:rsid w:val="00861DA7"/>
    <w:rsid w:val="00862C66"/>
    <w:rsid w:val="00864A2D"/>
    <w:rsid w:val="0088038E"/>
    <w:rsid w:val="008A297E"/>
    <w:rsid w:val="008A40D5"/>
    <w:rsid w:val="008B5819"/>
    <w:rsid w:val="008B72A6"/>
    <w:rsid w:val="008E1754"/>
    <w:rsid w:val="008E5AFC"/>
    <w:rsid w:val="0090610E"/>
    <w:rsid w:val="009224DA"/>
    <w:rsid w:val="00947FB1"/>
    <w:rsid w:val="00956476"/>
    <w:rsid w:val="00962583"/>
    <w:rsid w:val="00975CC7"/>
    <w:rsid w:val="00987CF7"/>
    <w:rsid w:val="009A1E40"/>
    <w:rsid w:val="009A7B1F"/>
    <w:rsid w:val="009C47FB"/>
    <w:rsid w:val="009D3BCF"/>
    <w:rsid w:val="00A233AE"/>
    <w:rsid w:val="00A243A1"/>
    <w:rsid w:val="00A24689"/>
    <w:rsid w:val="00A3279C"/>
    <w:rsid w:val="00A4249E"/>
    <w:rsid w:val="00A46584"/>
    <w:rsid w:val="00AB7CCD"/>
    <w:rsid w:val="00AD2C72"/>
    <w:rsid w:val="00AE63F3"/>
    <w:rsid w:val="00B3458F"/>
    <w:rsid w:val="00B41174"/>
    <w:rsid w:val="00B4310B"/>
    <w:rsid w:val="00B649D5"/>
    <w:rsid w:val="00B824BB"/>
    <w:rsid w:val="00B86141"/>
    <w:rsid w:val="00BA0B0B"/>
    <w:rsid w:val="00BA43BA"/>
    <w:rsid w:val="00BB000B"/>
    <w:rsid w:val="00BC6C59"/>
    <w:rsid w:val="00BD6AD6"/>
    <w:rsid w:val="00BE6EA4"/>
    <w:rsid w:val="00C05D17"/>
    <w:rsid w:val="00C06E56"/>
    <w:rsid w:val="00C14419"/>
    <w:rsid w:val="00C42107"/>
    <w:rsid w:val="00C5289A"/>
    <w:rsid w:val="00C8204C"/>
    <w:rsid w:val="00C851B3"/>
    <w:rsid w:val="00CD475E"/>
    <w:rsid w:val="00D05CC2"/>
    <w:rsid w:val="00D33282"/>
    <w:rsid w:val="00D3543A"/>
    <w:rsid w:val="00D4418A"/>
    <w:rsid w:val="00D71583"/>
    <w:rsid w:val="00D81562"/>
    <w:rsid w:val="00D82012"/>
    <w:rsid w:val="00DB1164"/>
    <w:rsid w:val="00DD21E8"/>
    <w:rsid w:val="00E10697"/>
    <w:rsid w:val="00E25ACA"/>
    <w:rsid w:val="00E55ABE"/>
    <w:rsid w:val="00E96756"/>
    <w:rsid w:val="00E97306"/>
    <w:rsid w:val="00EF771D"/>
    <w:rsid w:val="00F00F7D"/>
    <w:rsid w:val="00F05E65"/>
    <w:rsid w:val="00F068A2"/>
    <w:rsid w:val="00F303A5"/>
    <w:rsid w:val="00F52C32"/>
    <w:rsid w:val="00F611A8"/>
    <w:rsid w:val="00F7165F"/>
    <w:rsid w:val="00FA15FA"/>
    <w:rsid w:val="00FA6F58"/>
    <w:rsid w:val="00FB5024"/>
    <w:rsid w:val="00FE155A"/>
    <w:rsid w:val="00FF14CF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1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1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1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58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1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4139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1</cp:lastModifiedBy>
  <cp:revision>5</cp:revision>
  <cp:lastPrinted>2017-03-15T10:45:00Z</cp:lastPrinted>
  <dcterms:created xsi:type="dcterms:W3CDTF">2017-03-23T18:55:00Z</dcterms:created>
  <dcterms:modified xsi:type="dcterms:W3CDTF">2017-03-30T07:11:00Z</dcterms:modified>
</cp:coreProperties>
</file>