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CC" w:rsidRDefault="007C53CC" w:rsidP="00902341">
      <w:pPr>
        <w:pStyle w:val="a3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7B3A3F" w:rsidRPr="00902341" w:rsidRDefault="007B3A3F" w:rsidP="00902341">
      <w:pPr>
        <w:pStyle w:val="a3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02341">
        <w:rPr>
          <w:rFonts w:ascii="Times New Roman" w:hAnsi="Times New Roman"/>
          <w:b/>
          <w:sz w:val="26"/>
          <w:szCs w:val="26"/>
          <w:lang w:val="uk-UA" w:eastAsia="ru-RU"/>
        </w:rPr>
        <w:t>ПОРІВНЯЛЬНА ТАБЛИЦЯ</w:t>
      </w:r>
    </w:p>
    <w:p w:rsidR="004C2FA6" w:rsidRPr="00902341" w:rsidRDefault="007B3A3F" w:rsidP="00902341">
      <w:pPr>
        <w:pStyle w:val="a3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02341">
        <w:rPr>
          <w:rFonts w:ascii="Times New Roman" w:hAnsi="Times New Roman"/>
          <w:b/>
          <w:sz w:val="26"/>
          <w:szCs w:val="26"/>
          <w:lang w:val="uk-UA" w:eastAsia="ru-RU"/>
        </w:rPr>
        <w:t>до проекту наказу Міністерства розвитку</w:t>
      </w:r>
      <w:r w:rsidR="00734DF9" w:rsidRPr="00902341">
        <w:rPr>
          <w:rFonts w:ascii="Times New Roman" w:hAnsi="Times New Roman"/>
          <w:b/>
          <w:sz w:val="26"/>
          <w:szCs w:val="26"/>
          <w:lang w:val="uk-UA" w:eastAsia="ru-RU"/>
        </w:rPr>
        <w:t xml:space="preserve"> громад та територій</w:t>
      </w:r>
      <w:r w:rsidRPr="00902341">
        <w:rPr>
          <w:rFonts w:ascii="Times New Roman" w:hAnsi="Times New Roman"/>
          <w:b/>
          <w:sz w:val="26"/>
          <w:szCs w:val="26"/>
          <w:lang w:val="uk-UA" w:eastAsia="ru-RU"/>
        </w:rPr>
        <w:t xml:space="preserve"> України</w:t>
      </w:r>
    </w:p>
    <w:p w:rsidR="007B3A3F" w:rsidRPr="00902341" w:rsidRDefault="007B3A3F" w:rsidP="00902341">
      <w:pPr>
        <w:pStyle w:val="a3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02341">
        <w:rPr>
          <w:rFonts w:ascii="Times New Roman" w:hAnsi="Times New Roman"/>
          <w:b/>
          <w:sz w:val="26"/>
          <w:szCs w:val="26"/>
          <w:lang w:val="uk-UA" w:eastAsia="ru-RU"/>
        </w:rPr>
        <w:t xml:space="preserve">«Про </w:t>
      </w:r>
      <w:r w:rsidR="009351DD" w:rsidRPr="00902341">
        <w:rPr>
          <w:rFonts w:ascii="Times New Roman" w:hAnsi="Times New Roman"/>
          <w:b/>
          <w:sz w:val="26"/>
          <w:szCs w:val="26"/>
          <w:lang w:val="uk-UA" w:eastAsia="ru-RU"/>
        </w:rPr>
        <w:t>затвердження Змін до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  <w:r w:rsidRPr="00902341">
        <w:rPr>
          <w:rFonts w:ascii="Times New Roman" w:hAnsi="Times New Roman"/>
          <w:b/>
          <w:sz w:val="26"/>
          <w:szCs w:val="26"/>
          <w:lang w:val="uk-UA" w:eastAsia="ru-RU"/>
        </w:rPr>
        <w:t>»</w:t>
      </w:r>
    </w:p>
    <w:p w:rsidR="0008785F" w:rsidRPr="00902341" w:rsidRDefault="0008785F" w:rsidP="00902341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p w:rsidR="00902341" w:rsidRPr="00902341" w:rsidRDefault="00902341" w:rsidP="00902341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6095"/>
        <w:gridCol w:w="2977"/>
      </w:tblGrid>
      <w:tr w:rsidR="005B7153" w:rsidRPr="00902341" w:rsidTr="00220C0E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8"/>
                <w:szCs w:val="8"/>
                <w:lang w:val="uk-UA" w:eastAsia="uk-UA"/>
              </w:rPr>
            </w:pPr>
          </w:p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Зміст положення (норми) чинного </w:t>
            </w:r>
            <w:proofErr w:type="spellStart"/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 законодавства</w:t>
            </w:r>
          </w:p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Зміст відповідного положення (норми) оновленого</w:t>
            </w:r>
          </w:p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проекту </w:t>
            </w:r>
            <w:proofErr w:type="spellStart"/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акта</w:t>
            </w:r>
            <w:proofErr w:type="spellEnd"/>
          </w:p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8"/>
                <w:szCs w:val="8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Пояснення змін</w:t>
            </w:r>
          </w:p>
        </w:tc>
      </w:tr>
      <w:tr w:rsidR="005B7153" w:rsidRPr="00902341" w:rsidTr="00F43752">
        <w:tc>
          <w:tcPr>
            <w:tcW w:w="1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D" w:rsidRPr="00902341" w:rsidRDefault="009351DD" w:rsidP="0090234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5B7153" w:rsidRPr="00902341" w:rsidRDefault="009351DD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 w:rsidR="005B7153"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, затверджений наказом Міністерства регіонального розвитку,  будівництва та житлово-комунального господарства України </w:t>
            </w: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від 03.07.2018  № 158</w:t>
            </w:r>
            <w:r w:rsidR="005B7153"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,</w:t>
            </w:r>
          </w:p>
          <w:p w:rsidR="005B7153" w:rsidRPr="00902341" w:rsidRDefault="005B7153" w:rsidP="0090234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 xml:space="preserve">зареєстрований в Міністерстві юстиції України </w:t>
            </w:r>
            <w:r w:rsidR="009351DD" w:rsidRPr="00902341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28.08.2018 за № 976/32428</w:t>
            </w:r>
          </w:p>
          <w:p w:rsidR="009351DD" w:rsidRPr="00902341" w:rsidRDefault="009351DD" w:rsidP="0090234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B7153" w:rsidRPr="00902341" w:rsidTr="00220C0E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І. Загальні положення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n17"/>
            <w:bookmarkEnd w:id="0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Цей Порядок, </w:t>
            </w:r>
            <w:r w:rsidRPr="007725A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розроблений на виконання вимог </w:t>
            </w:r>
            <w:hyperlink r:id="rId6" w:tgtFrame="_blank" w:history="1">
              <w:r w:rsidRPr="007725A4">
                <w:rPr>
                  <w:rFonts w:ascii="Times New Roman" w:hAnsi="Times New Roman"/>
                  <w:b/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7725A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 «Про регулювання містобудівної діяльності» та з урахуванням положень постанови Кабінету Міністрів України від 13 квітня 2011 року </w:t>
            </w:r>
            <w:hyperlink r:id="rId7" w:tgtFrame="_blank" w:history="1">
              <w:r w:rsidRPr="007725A4">
                <w:rPr>
                  <w:rFonts w:ascii="Times New Roman" w:hAnsi="Times New Roman"/>
                  <w:b/>
                  <w:sz w:val="24"/>
                  <w:szCs w:val="24"/>
                  <w:lang w:val="uk-UA" w:eastAsia="uk-UA"/>
                </w:rPr>
                <w:t>№ 461</w:t>
              </w:r>
            </w:hyperlink>
            <w:r w:rsidRPr="007725A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 «Питання прийняття в експлуатацію закінчених будівництвом об’єктів»,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встановлює процедуру проведення технічного обстеження та умови прийняття в експлуатацію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(далі - об’єкти), а саме: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18"/>
            <w:bookmarkEnd w:id="1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</w:t>
            </w:r>
          </w:p>
          <w:p w:rsidR="001D00BB" w:rsidRDefault="001D00BB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19"/>
            <w:bookmarkEnd w:id="2"/>
          </w:p>
          <w:p w:rsidR="001D00BB" w:rsidRDefault="001D00BB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будівель і споруд сільськогосподарського призначення, збудованих до 12 березня 2011 року.</w:t>
            </w:r>
          </w:p>
          <w:p w:rsidR="005B7153" w:rsidRPr="00AB7EC2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" w:name="n20"/>
            <w:bookmarkEnd w:id="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І. Загальні положення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Цей Порядок встановлює процедуру проведення технічного обстеження та умови прийняття в експлуатацію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(далі - об’єкти), а саме:</w:t>
            </w:r>
          </w:p>
          <w:p w:rsidR="006A384C" w:rsidRDefault="006A384C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A384C" w:rsidRDefault="006A384C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A384C" w:rsidRDefault="006A384C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</w:t>
            </w:r>
          </w:p>
          <w:p w:rsidR="00166999" w:rsidRDefault="00AB7EC2" w:rsidP="00166999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будівель і споруд сільськогосподарського призначення, збудованих до 12 березня 2011 року.</w:t>
            </w:r>
          </w:p>
          <w:p w:rsidR="005B7153" w:rsidRPr="00902341" w:rsidRDefault="00166999" w:rsidP="001D00BB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53" w:rsidRPr="00902341" w:rsidRDefault="006A384C" w:rsidP="00902341">
            <w:pPr>
              <w:pStyle w:val="a3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Усунення техніко-юридичних недоліків</w:t>
            </w:r>
          </w:p>
        </w:tc>
      </w:tr>
      <w:tr w:rsidR="009351DD" w:rsidRPr="000558A3" w:rsidTr="00220C0E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II. Проведення технічного обстеження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" w:name="n30"/>
            <w:bookmarkEnd w:id="4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Технічне обстеження об’єктів проводиться відповідно до цього Порядку, будівельних норм, стандартів, нормативних документів і правил, затверджених згідно із законодавством.</w:t>
            </w:r>
          </w:p>
          <w:p w:rsidR="00AB7EC2" w:rsidRPr="00AB7EC2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" w:name="n31"/>
            <w:bookmarkEnd w:id="5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...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6" w:name="n36"/>
            <w:bookmarkEnd w:id="6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Не дозволяється проведення технічного обстеження виключно за фотографіями, відеозаписами, кресленнями чи іншими документами без дотримання вимог пункту 3 цього розділу.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7" w:name="n37"/>
            <w:bookmarkEnd w:id="7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підставі інформації, отриманої під час технічного обстеження, з урахуванням виду, складності, технічних та інших особливостей об’єкта, проведених заходів, передбачених пунктом 3 цього розділу, а також даних технічного паспорта, проектної та іншої технічної документації на об’єкт (за наявності) виконавець проводить оцінку технічного стану об’єкта та складає звіт про проведення технічного обстеження (далі - звіт) </w:t>
            </w: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 формою, наведеною в </w:t>
            </w:r>
            <w:hyperlink r:id="rId8" w:anchor="n75" w:history="1">
              <w:r w:rsidRPr="009C7564">
                <w:rPr>
                  <w:rFonts w:ascii="Times New Roman" w:hAnsi="Times New Roman"/>
                  <w:b/>
                  <w:sz w:val="24"/>
                  <w:szCs w:val="24"/>
                  <w:lang w:val="uk-UA" w:eastAsia="uk-UA"/>
                </w:rPr>
                <w:t>додатку 1</w:t>
              </w:r>
            </w:hyperlink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 до цього Порядку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9C7564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8" w:name="n38"/>
            <w:bookmarkEnd w:id="8"/>
          </w:p>
          <w:p w:rsidR="007C53CC" w:rsidRDefault="007C53CC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7C53CC" w:rsidRDefault="007C53CC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7C53CC" w:rsidRDefault="007C53CC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C7564" w:rsidRP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21C4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відсутні</w:t>
            </w:r>
          </w:p>
          <w:p w:rsidR="009C7564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C7564" w:rsidRDefault="009C7564" w:rsidP="00220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9C7564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Пронумерований, прошнурований звіт підписується та скріплюється особистою печаткою виконавця і затверджується суб’єктом господарювання, який проводив технічне обстеження (для юридичних осіб).</w:t>
            </w:r>
          </w:p>
          <w:p w:rsidR="009C7564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9" w:name="n39"/>
            <w:bookmarkEnd w:id="9"/>
          </w:p>
          <w:p w:rsidR="009C7564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Технічне обстеження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проводиться виконавцем (експертом (інженером) з технічної інвентаризації) під час їх технічної інвентаризації лише за результатами попереднього (візуального) етапу обстеження з проставленням у технічному паспорті відмітки про проведення технічного обстеження (далі - відмітка) за формою, наведеною в </w:t>
            </w:r>
            <w:hyperlink r:id="rId9" w:anchor="n77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додатку 2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до цього Порядку.</w:t>
            </w: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0" w:name="n40"/>
            <w:bookmarkEnd w:id="10"/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C7286" w:rsidRDefault="00AC7286" w:rsidP="000558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AC7286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351DD" w:rsidRPr="00AC7286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Відмітка проставляється у технічному паспорті на схематичному плані земельної ділянки.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II. Проведення технічного обстеження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Технічне обстеження об’єктів проводиться відповідно до цього Порядку, будівельних норм, стандартів, нормативних документів і правил, затверджених згідно із законодавством.</w:t>
            </w:r>
          </w:p>
          <w:p w:rsidR="00AB7EC2" w:rsidRPr="007C53CC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...</w:t>
            </w:r>
          </w:p>
          <w:p w:rsid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Не дозволяється проведення технічного обстеження виключно за фотографіями, відеозаписами, кресленнями чи іншими документами без дотримання вимог пункту 3 цього розділу.</w:t>
            </w:r>
          </w:p>
          <w:p w:rsidR="009C7564" w:rsidRPr="009C7564" w:rsidRDefault="00AB7EC2" w:rsidP="009C7564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підставі інформації, отриманої під час технічного обстеження, з урахуванням виду, складності, технічних та інших особливостей об’єкта, проведених заходів, передбачених пунктом 3 цього розділу, а також даних технічного паспорта, проектної та іншої технічної документації на об’єкт (за наявності) виконавець проводить оцінку технічного стану об’єкта та складає звіт про проведення технічного обстеження (далі - звіт)</w:t>
            </w:r>
            <w:r w:rsidR="00594250" w:rsidRPr="005942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C7564"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створений виключно з використанням Реєстру будівельної діяльності як електронний документ з присвоєнням реєстраційного номера. </w:t>
            </w:r>
          </w:p>
          <w:p w:rsidR="009C7564" w:rsidRPr="009C7564" w:rsidRDefault="009C7564" w:rsidP="009C7564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Такий звіт є оригіналом. </w:t>
            </w:r>
          </w:p>
          <w:p w:rsidR="00AB7EC2" w:rsidRDefault="009C7564" w:rsidP="009C756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Звіт про проведення технічного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обстеження</w:t>
            </w: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містить відомості передбачені у Порядку ведення електронної системи</w:t>
            </w:r>
            <w:r w:rsidRPr="009C75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9C7564" w:rsidRPr="00AB7EC2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9C7564" w:rsidRDefault="009C7564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Звіт підписується виконавцем з накладенням кваліфікованого електронного підпису </w:t>
            </w:r>
            <w:r w:rsidR="00AB7EC2"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 затверджується суб’єктом господарювання, який проводив технічне обстеження</w:t>
            </w: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</w:t>
            </w:r>
            <w:r w:rsidR="00AB7EC2"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накладенням кваліфікованого електронного підпису уповноваженої особи такого суб’єкта господарювання</w:t>
            </w:r>
            <w:r w:rsidR="00AB7EC2" w:rsidRPr="009C756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Технічне обстеження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проводиться виконавцем (експертом (інженером) з технічної інвентаризації) під час їх технічної інвентаризації лише за результатами попереднього (візуального) етапу обстеження з проставленням у технічному паспорті</w:t>
            </w:r>
            <w:r w:rsidR="00AC728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C7286" w:rsidRP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 схематичному плані земельної ділянки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відмітки про проведення технічного обстеження (далі - відмітка) за формою, наведеною в </w:t>
            </w:r>
            <w:hyperlink r:id="rId10" w:anchor="n77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додатку 2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до цього Порядку</w:t>
            </w:r>
            <w:r w:rsidR="001669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166999" w:rsidRPr="001669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 також вносить відповідні відомості до Реєстру будівельної діяльності у складі відомостей про проведену технічну інвентаризацію нерухомого майна</w:t>
            </w:r>
            <w:r w:rsidR="001669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C7286" w:rsidRDefault="00AC7286" w:rsidP="00166999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9351DD" w:rsidRPr="00AC7286" w:rsidRDefault="00AC7286" w:rsidP="00166999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виключити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E" w:rsidRPr="00220C0E" w:rsidRDefault="00220C0E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0C0E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      Відповідно до статті 22-2 Закону України «Про внесення змін до деяких законодавчих актів України щодо удосконалення порядку надання адміністративних послуг у сфері будівництва та створення Єдиної державної електронної системи у сфері будівництва»:</w:t>
            </w:r>
          </w:p>
          <w:p w:rsidR="00220C0E" w:rsidRPr="00220C0E" w:rsidRDefault="00220C0E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0C0E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>-  з використанням електронної системи можуть створюватися інші електронні документи (крім документів, які містять відомості, що становлять державну таємницю) та здійснюватися інші дії, визначені Кабінетом Міністрів України в Порядку ведення електронної системи;</w:t>
            </w:r>
          </w:p>
          <w:p w:rsidR="009351DD" w:rsidRDefault="00220C0E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0C0E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оригіналом документів, визначених цією </w:t>
            </w:r>
            <w:r w:rsidRPr="00220C0E"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частиною, є їх примірник в електронній формі, виготовлений за допомогою Реєстру будівельної діяльності.</w:t>
            </w: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Default="000558A3" w:rsidP="00220C0E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0558A3" w:rsidRPr="00902341" w:rsidRDefault="000558A3" w:rsidP="000558A3">
            <w:pPr>
              <w:pStyle w:val="a3"/>
              <w:jc w:val="both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Долюблює абзац 2, який виключено. </w:t>
            </w:r>
          </w:p>
        </w:tc>
      </w:tr>
      <w:tr w:rsidR="009351DD" w:rsidRPr="009802D9" w:rsidTr="00220C0E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III. Прийняття в експлуатацію об’єктів</w:t>
            </w:r>
          </w:p>
          <w:p w:rsid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1" w:name="n42"/>
            <w:bookmarkEnd w:id="11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Прийняття в експлуатацію об’єктів здійснюється безоплатно органом державного архітектурно-будівельного контролю протягом 10 робочих днів з дня подання відповідної заяви власниками (користувачами) земельних ділянок, на яких розміщені такі об’єкти, за результатами технічного обстеження цих об’єктів шляхом реєстрації поданої ними декларації про готовність об’єкта до експлуатації (далі </w:t>
            </w:r>
            <w:r w:rsidR="000A65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декларація) за формою, наведеною в </w:t>
            </w:r>
            <w:hyperlink r:id="rId11" w:anchor="n79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додатку 3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до цього Порядку.</w:t>
            </w: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66999" w:rsidRPr="003B05DE" w:rsidRDefault="003B05DE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B05D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відсутній</w:t>
            </w: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66999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C7286" w:rsidRDefault="00AC7286" w:rsidP="0005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2" w:name="n43"/>
            <w:bookmarkEnd w:id="12"/>
          </w:p>
          <w:p w:rsidR="00AC7286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Замовник (або уповноважена особа) подає з урахуванням вимог </w:t>
            </w:r>
            <w:hyperlink r:id="rId12" w:tgtFrame="_blank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«Про адміністративні послуги» до органу державного архітектурно-будівельного контролю за місцезнаходженням об’єкта або через електронний кабінет замовника заяву про прийняття в експлуатацію об’єкта, до якої додаються:</w:t>
            </w:r>
          </w:p>
          <w:p w:rsid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3" w:name="n95"/>
            <w:bookmarkStart w:id="14" w:name="n44"/>
            <w:bookmarkEnd w:id="13"/>
            <w:bookmarkEnd w:id="14"/>
          </w:p>
          <w:p w:rsid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E21C49" w:rsidRDefault="00E21C4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C7286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один примірник заповненої декларації;</w:t>
            </w:r>
          </w:p>
          <w:p w:rsidR="00AB7EC2" w:rsidRPr="00721947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15" w:name="n45"/>
            <w:bookmarkEnd w:id="15"/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2) звіт (крім випадків, передбачених </w:t>
            </w:r>
            <w:hyperlink r:id="rId13" w:anchor="n39" w:history="1">
              <w:r w:rsidRPr="00721947">
                <w:rPr>
                  <w:rFonts w:ascii="Times New Roman" w:hAnsi="Times New Roman"/>
                  <w:b/>
                  <w:sz w:val="24"/>
                  <w:szCs w:val="24"/>
                  <w:lang w:val="uk-UA" w:eastAsia="uk-UA"/>
                </w:rPr>
                <w:t>пунктом 5</w:t>
              </w:r>
            </w:hyperlink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 розділу ІІ цього Порядку);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6" w:name="n46"/>
            <w:bookmarkEnd w:id="16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3) </w:t>
            </w:r>
            <w:r w:rsidRP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засвідчені в установленому порядку копії: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7" w:name="n47"/>
            <w:bookmarkEnd w:id="17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документа, що посвідчує право власності чи користування земельною ділянкою відповідного цільового призначення, на якій розміщено об’єкт;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8" w:name="n48"/>
            <w:bookmarkEnd w:id="18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технічного паспорта (з відміткою у випадках, передбачених пунктом 5 розділу II цього Порядку).</w:t>
            </w:r>
          </w:p>
          <w:p w:rsidR="003B05DE" w:rsidRDefault="003B05DE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9" w:name="n49"/>
            <w:bookmarkEnd w:id="19"/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паспорти, складені до набрання чинності цим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обстеження.</w:t>
            </w:r>
          </w:p>
          <w:p w:rsidR="00575020" w:rsidRDefault="00575020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0" w:name="n50"/>
            <w:bookmarkEnd w:id="20"/>
          </w:p>
          <w:p w:rsidR="009E6830" w:rsidRDefault="009E6830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Заяву про прийняття в експлуатацію об’єкта підписують також співвласники земельної ділянки та/або зазначеного об’єкта (у разі їх наявності).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1" w:name="n94"/>
            <w:bookmarkStart w:id="22" w:name="n51"/>
            <w:bookmarkEnd w:id="21"/>
            <w:bookmarkEnd w:id="22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Орган державного архітектурно-будівельного контролю розглядає документи, зазначені в пункті 2 цього розділу, та приймає рішення про реєстрацію декларації або її повернення у строк, передбачений пунктом 1 цього розділу.</w:t>
            </w:r>
          </w:p>
          <w:p w:rsidR="00BA49F0" w:rsidRDefault="00BA49F0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23" w:name="n96"/>
            <w:bookmarkEnd w:id="23"/>
          </w:p>
          <w:p w:rsidR="00AB7EC2" w:rsidRPr="00575020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Розгляд заяви про прийняття в експлуатацію об’єкта та доданих до неї документів, які надійшли через електронний кабінет, здійснює орган державного архітектурно-будівельного контролю. Реєстрація декларації, поданої через електронний кабінет, шляхом внесення до реєстру даних, зазначених у декларації, здійснюється автоматично у день прийняття рішення про її реєстрацію.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4" w:name="n97"/>
            <w:bookmarkStart w:id="25" w:name="n52"/>
            <w:bookmarkEnd w:id="24"/>
            <w:bookmarkEnd w:id="25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Дані, зазначені в декларації, мають узгоджуватися з документами, які подаються разом з нею.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6" w:name="n53"/>
            <w:bookmarkEnd w:id="26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Замовник є відповідальним за повноту та достовірність даних, зазначених у поданій ним декларації, відповідно до вимог чинного законодавства.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7" w:name="n54"/>
            <w:bookmarkEnd w:id="27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Орган державного архітектурно-будівельного контролю повертає замовнику декларацію та подані документи на доопрацювання з обґрунтуванням причин у строк, передбачений для її реєстрації, якщо декларацію подано чи оформлено з порушенням вимог, установлених цим Порядком, у тому числі у разі виявлення невідповідності поданих документів вимогам законодавства, недостовірних відомостей у поданих документах.</w:t>
            </w:r>
          </w:p>
          <w:p w:rsidR="00332BAD" w:rsidRDefault="00332BAD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8" w:name="n55"/>
            <w:bookmarkEnd w:id="28"/>
          </w:p>
          <w:p w:rsidR="00BA49F0" w:rsidRDefault="00BA49F0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Копія декларації зберігається в органі державного архітектурно-будівельного контролю.</w:t>
            </w:r>
          </w:p>
          <w:p w:rsidR="001F6EAF" w:rsidRDefault="001F6EAF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9" w:name="n56"/>
            <w:bookmarkEnd w:id="29"/>
          </w:p>
          <w:p w:rsidR="001F6EAF" w:rsidRPr="000558A3" w:rsidRDefault="00721947" w:rsidP="000558A3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відсутній</w:t>
            </w:r>
          </w:p>
          <w:p w:rsidR="001F6EAF" w:rsidRDefault="001F6EAF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 Після усунення недоліків, що стали підставою для прийняття рішення про повернення декларації на доопрацювання, замовник може повторно звернутися до органу державного архітектурно-будівельного контролю для реєстрації декларації згідно з цим Порядком.</w:t>
            </w:r>
          </w:p>
          <w:p w:rsidR="00332BAD" w:rsidRPr="00BA49F0" w:rsidRDefault="00BA49F0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30" w:name="n57"/>
            <w:bookmarkEnd w:id="30"/>
            <w:r w:rsidRPr="00BA49F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відсутній</w:t>
            </w:r>
          </w:p>
          <w:p w:rsidR="00332BAD" w:rsidRDefault="00332BAD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32BAD" w:rsidRDefault="00332BAD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32BAD" w:rsidRDefault="00332BAD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 До власників (користувачів) земельних ділянок, які відповідно до </w:t>
            </w:r>
            <w:hyperlink r:id="rId14" w:anchor="n712" w:tgtFrame="_blank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пункту 9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розділу V «Прикінцеві положення» Закону України «Про регулювання містобудівної діяльності» подали документи про прийняття в експлуатацію об’єктів, штрафні санкції за виконання будівельних робіт без отримання документів, що дають право на їх виконання, та за експлуатацію або використання об’єктів будівництва, не прийнятих в експлуатацію, не застосовуються.</w:t>
            </w:r>
          </w:p>
          <w:p w:rsidR="00BA49F0" w:rsidRDefault="00BA49F0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1" w:name="n58"/>
            <w:bookmarkEnd w:id="31"/>
          </w:p>
          <w:p w:rsidR="00721947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8. </w:t>
            </w:r>
            <w:r w:rsidR="00721947"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відсутній</w:t>
            </w:r>
          </w:p>
          <w:p w:rsidR="00721947" w:rsidRDefault="00721947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21947" w:rsidRDefault="00721947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A49F0" w:rsidRDefault="00BA49F0" w:rsidP="0005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A49F0" w:rsidRDefault="00AB7EC2" w:rsidP="000558A3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Датою прийняття в експлуатацію об’єкта є дата реєстрації декларації про готовність об’єкта до експлуатації.</w:t>
            </w:r>
            <w:bookmarkStart w:id="32" w:name="n59"/>
            <w:bookmarkEnd w:id="32"/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9. Зареєстрована декларація є підставою для укладення договорів про постачання на прийнятий в експлуатацію об’єкт необхідних для його функціонування ресурсів - води, газу, тепла, електроенергії, внесення даних про такий об’єкт до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державної статистичної звітності та оформлення права власності на нього.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3" w:name="n60"/>
            <w:bookmarkEnd w:id="33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наявності </w:t>
            </w:r>
            <w:proofErr w:type="spellStart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правовстановлювальних</w:t>
            </w:r>
            <w:proofErr w:type="spellEnd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документів щодо об’єкта, який вводиться в експлуатацію, зареєстрована декларація є також підставою для внесення змін до технічного паспорта об’єкта.</w:t>
            </w:r>
          </w:p>
          <w:p w:rsidR="00BA49F0" w:rsidRDefault="00BA49F0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4" w:name="n61"/>
            <w:bookmarkEnd w:id="34"/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10. Реєстрацію декларації </w:t>
            </w:r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може бути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скасовано:</w:t>
            </w:r>
          </w:p>
          <w:p w:rsidR="00AB7EC2" w:rsidRPr="00721947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35" w:name="n62"/>
            <w:bookmarkEnd w:id="35"/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 разі виявлення органом державного архітектурно-будівельного контролю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декларації), наведених у зареєстрованій декларації;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6" w:name="n63"/>
            <w:bookmarkEnd w:id="36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рішення суду щодо скасування реєстрації декларації, що набрало законної сили.</w:t>
            </w:r>
          </w:p>
          <w:p w:rsidR="00AB7EC2" w:rsidRPr="00F4375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37" w:name="n64"/>
            <w:bookmarkEnd w:id="37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11. Орган державного архітектурно-будівельного контролю </w:t>
            </w:r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скасовує реєстрацію декларації шляхом видачі відповідного розпорядчого </w:t>
            </w:r>
            <w:proofErr w:type="spellStart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AB7EC2" w:rsidRPr="00F4375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38" w:name="n65"/>
            <w:bookmarkEnd w:id="38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Запис про реєстрацію декларації виключається з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(далі - реєстр) </w:t>
            </w:r>
            <w:proofErr w:type="spellStart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Держархбудінспекцією</w:t>
            </w:r>
            <w:proofErr w:type="spellEnd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не пізніше наступного робочого дня з дня повідомлення органом державного архітектурно-будівельного контролю про таке скасування.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39" w:name="n66"/>
            <w:bookmarkEnd w:id="39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скасування реєстрації декларації замовнику письмово в паперовій або електронній формі через електронний кабінет замовника повідомляють протягом 3 робочих днів з дня її скасування.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0" w:name="n98"/>
            <w:bookmarkStart w:id="41" w:name="n67"/>
            <w:bookmarkEnd w:id="40"/>
            <w:bookmarkEnd w:id="41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Після скасування реєстрації декларації замовник має право повторно звернутися до органу державного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архітектурно-будівельного контролю для реєстрації декларації згідно з цим Порядком.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2" w:name="n68"/>
            <w:bookmarkEnd w:id="42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 У разі виявлення органом державного архітектурно-будівельного контролю наведених у декларації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 він письмово в паперовій або електронній формі через електронний кабінет замовника повідомляє замовника протягом одного робочого дня з дня такого виявлення.</w:t>
            </w:r>
          </w:p>
          <w:p w:rsid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3" w:name="n99"/>
            <w:bookmarkStart w:id="44" w:name="n69"/>
            <w:bookmarkEnd w:id="43"/>
            <w:bookmarkEnd w:id="44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Замовник зобов’язаний протягом 3 робочих днів з дня самостійного виявлення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 подати достовірні дані щодо інформації, яка потребує змін, для внесення їх органом державного архітектурно-будівельного контролю до </w:t>
            </w:r>
            <w:r w:rsidRPr="00C73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реєстру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шляхом подання </w:t>
            </w:r>
            <w:r w:rsidRPr="00C73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особисто або надсилання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відповідному органу державного архітектурно-будівельного контролю </w:t>
            </w:r>
            <w:r w:rsidRPr="00C73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рекомендованим листом з описом вкладення або в електронній формі через електронний кабінет замовника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заяви та декларації, в якій враховано зміни.</w:t>
            </w:r>
          </w:p>
          <w:p w:rsidR="00C73205" w:rsidRDefault="00C73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73205" w:rsidRDefault="00C73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A49F0" w:rsidRDefault="00BA49F0" w:rsidP="000558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5" w:name="n100"/>
            <w:bookmarkStart w:id="46" w:name="n70"/>
            <w:bookmarkEnd w:id="45"/>
            <w:bookmarkEnd w:id="46"/>
          </w:p>
          <w:p w:rsidR="00AB7EC2" w:rsidRPr="00F4375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Орган державного архітектурно-будівельного контролю здійснює реєстрацію декларації, в якій враховано зміни, згідно з цим Порядком.</w:t>
            </w:r>
          </w:p>
          <w:p w:rsidR="00AB7EC2" w:rsidRPr="00F4375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bookmarkStart w:id="47" w:name="n71"/>
            <w:bookmarkEnd w:id="47"/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щодо внесення даних, зазначених у декларації, в якій виявлено технічну помилку або недостовірні дані, підлягають виключенню з реєстру в установленому порядку.</w:t>
            </w:r>
          </w:p>
          <w:p w:rsidR="009351DD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48" w:name="n72"/>
            <w:bookmarkEnd w:id="48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декларації, в якій виявлено технічну помилку, у верхньому лівому куті проставляється відмітка «У зв’язку зі змінами, внесеними декларацією від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____________ 20___ року № _____, ця декларація втратила чинність» із зазначенням дати, підпису уповноваженої посадової особи органу державного архітектурно-будівельного контролю, скріпленого особистою печаткою.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ind w:firstLine="31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III. Прийняття в експлуатацію об’єктів</w:t>
            </w:r>
          </w:p>
          <w:p w:rsidR="00166999" w:rsidRPr="00166999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lang w:val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Прийняття в експлуатацію об’єктів здійснюється безоплатно органом державного архітектурно-будівельного контролю протягом 10 робочих днів з дня подання відповідної заяви власниками (користувачами) земельних ділянок, на яких розміщені такі об’єкти, за результатами технічного обстеження цих об’єктів шляхом реєстрації поданої ними декларації про готовність об’єкта до експлуатації (далі </w:t>
            </w:r>
            <w:r w:rsidR="000A65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декларація) за формою, </w:t>
            </w:r>
            <w:r w:rsidRPr="001669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наведеною в </w:t>
            </w:r>
            <w:hyperlink r:id="rId15" w:anchor="n79" w:history="1">
              <w:r w:rsidRPr="00166999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додатку 3</w:t>
              </w:r>
            </w:hyperlink>
            <w:r w:rsidRPr="00166999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до цього Порядку.</w:t>
            </w:r>
            <w:r w:rsidR="00166999" w:rsidRPr="00166999">
              <w:rPr>
                <w:rFonts w:ascii="Times New Roman" w:hAnsi="Times New Roman"/>
                <w:lang w:val="uk-UA"/>
              </w:rPr>
              <w:t xml:space="preserve"> </w:t>
            </w:r>
          </w:p>
          <w:p w:rsidR="00AB7EC2" w:rsidRPr="000A6534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Перелік відомостей, що зазначається</w:t>
            </w:r>
            <w:r w:rsidRPr="000A65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випадку подання декларації </w:t>
            </w:r>
            <w:r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 електронній формі через </w:t>
            </w:r>
            <w:r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електронний кабінет</w:t>
            </w:r>
            <w:r w:rsid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0A6534" w:rsidRPr="00434F0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(у тому числі через центри надання адміністративних послуг)</w:t>
            </w:r>
            <w:r w:rsidR="000A6534" w:rsidRPr="00434F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або іншу державну інформаційну систему, інтегровану з електронним кабінетом,  зазначається у Порядку ведення електронній системи у сфері будівництва. </w:t>
            </w:r>
          </w:p>
          <w:p w:rsidR="00166999" w:rsidRPr="000A6534" w:rsidRDefault="00166999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Замовник (або уповноважена особа) подає з урахуванням вимог </w:t>
            </w:r>
            <w:hyperlink r:id="rId16" w:tgtFrame="_blank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 «Про адміністративні послуги» до органу державного архітектурно-будівельного контролю за місцезнаходженням об’єкта </w:t>
            </w:r>
            <w:r w:rsidR="000A6534"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 паперовій формі особисто (у тому числі через центри надання адміністративних послуг) або поштовим відправленням з описом вкладення.</w:t>
            </w:r>
            <w:r w:rsid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або </w:t>
            </w:r>
            <w:r w:rsidR="000A6534"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 електронній формі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через електронний кабінет</w:t>
            </w:r>
            <w:r w:rsidR="00434F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66999" w:rsidRPr="0016699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або іншу державну інформаційну систему, інтегровану з електронним кабінетом</w:t>
            </w:r>
            <w:r w:rsidR="00C750C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</w:t>
            </w:r>
            <w:r w:rsidR="00166999"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0A65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заяву про прийняття в експлуатацію об’єкта,</w:t>
            </w:r>
            <w:r w:rsidR="000A65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A6534" w:rsidRPr="000A65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 формою, наведеною в додатку 1 до цього Порядку</w:t>
            </w:r>
            <w:r w:rsidR="000A65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якої додаються:</w:t>
            </w:r>
          </w:p>
          <w:p w:rsidR="00C750CC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один примірник заповненої декларації</w:t>
            </w:r>
            <w:r w:rsidR="00434F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721947" w:rsidRDefault="00721947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виключити</w:t>
            </w:r>
          </w:p>
          <w:p w:rsidR="00721947" w:rsidRDefault="00721947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2194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копі</w:t>
            </w:r>
            <w:r w:rsid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я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документа, що посвідчує право власності чи користування земельною ділянкою відповідного цільового призначення, на якій розміщено об’єкт;</w:t>
            </w:r>
          </w:p>
          <w:p w:rsidR="00AC7286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AB7EC2" w:rsidRPr="00AB7EC2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728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копія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B7EC2"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технічного паспорта (з відміткою у випадках, передбачених пунктом 5 розділу II цього Порядку).</w:t>
            </w:r>
          </w:p>
          <w:p w:rsidR="00AC7286" w:rsidRDefault="00AC7286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Технічні паспорти, складені до набрання чинності цим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</w:t>
            </w:r>
            <w:r w:rsidR="0057502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75020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та </w:t>
            </w:r>
            <w:r w:rsidR="00575020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внесення відомостей до Єдиної електронної системи у будівництві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Заяву про прийняття в експлуатацію об’єкта підписують також співвласники земельної ділянки та/або зазначеного об’єкта (у разі їх наявності).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Орган державного архітектурно-будівельного контролю розглядає документи, зазначені в пункті 2 цього розділу, та приймає рішення про реєстрацію декларації або її повернення у строк, передбачений пунктом 1 цього розділу.</w:t>
            </w:r>
          </w:p>
          <w:p w:rsidR="00575020" w:rsidRPr="00575020" w:rsidRDefault="00575020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</w:t>
            </w:r>
            <w:r w:rsidR="00AB7EC2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аяви про прийняття в</w:t>
            </w: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експлуатацію об’єкта та додані</w:t>
            </w:r>
            <w:r w:rsidR="00AB7EC2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до н</w:t>
            </w: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их документи</w:t>
            </w:r>
            <w:r w:rsidR="00AB7EC2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, які надійшли </w:t>
            </w: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 паперовій формі</w:t>
            </w:r>
            <w:r w:rsidR="00AB7EC2"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, </w:t>
            </w:r>
            <w:r w:rsidRPr="0057502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вносяться до Реєстру будівельної діяльності органом державного архітектурно-будівельного контролю не пізніше наступного робочого дня з дня надходження. </w:t>
            </w:r>
          </w:p>
          <w:p w:rsidR="001F6EAF" w:rsidRDefault="001F6EAF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Дані, зазначені в декларації, мають узгоджуватися з документами, які подаються разом з нею.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Замовник є відповідальним за повноту та достовірність даних, зазначених у поданій ним декларації, відповідно до вимог чинного законодавства.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5. Орган державного архітектурно-будівельного контролю повертає замовнику декларацію та подані документи на доопрацювання з обґрунтуванням </w:t>
            </w:r>
            <w:r w:rsidR="001F6EAF"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усіх</w:t>
            </w:r>
            <w:r w:rsidR="001F6EA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причин у строк, передбачений для її реєстрації, якщо декларацію подано чи оформлено з порушенням вимог, установлених цим Порядком, у тому числі у разі виявлення невідповідності поданих документів вимогам законодавства, недостовірних відомостей у поданих документах.</w:t>
            </w:r>
          </w:p>
          <w:p w:rsid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декларації зберігається в органі державного архітектурно-будівельного контролю.</w:t>
            </w:r>
          </w:p>
          <w:p w:rsidR="001F6EAF" w:rsidRDefault="001F6EAF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Рішення про повернення декларації та поданих документів створюється виключно з використанням Реєстру будівельної діяльності як електронний </w:t>
            </w:r>
            <w:r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документ з присвоєнням реєстраційного номера та підписується уповноваженою особою з накладенням кваліфікованого електронного підпису.</w:t>
            </w: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05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6. Після усунення недоліків, що стали підставою для прийняття рішення про повернення декларації на доопрацювання, замовник може повторно звернутися до органу державного архітектурно-будівельного контролю для реєстрації декларації згідно з цим Порядком.</w:t>
            </w:r>
          </w:p>
          <w:p w:rsidR="00220C0E" w:rsidRDefault="00220C0E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20C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Повторне повернення органом державного архітектурно-будівельного контролю замовнику декларації та поданих документів з одних і тих самих підстав не допускається, крім випадків не усунення замовником раніше допущених помилок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7. До власників (користувачів) земельних ділянок, які відповідно до </w:t>
            </w:r>
            <w:hyperlink r:id="rId17" w:anchor="n712" w:tgtFrame="_blank" w:history="1">
              <w:r w:rsidRPr="00AB7EC2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пункту 9</w:t>
              </w:r>
            </w:hyperlink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розділу V «Прикінцеві положення» Закону України «Про регулювання містобудівної діяльності» подали документи про прийняття в експлуатацію об’єктів, штрафні санкції за виконання будівельних робіт без отримання документів, що дають право на їх виконання, та за експлуатацію або використання об’єктів будівництва, не прийнятих в експлуатацію, не застосовуються.</w:t>
            </w:r>
          </w:p>
          <w:p w:rsidR="00332BAD" w:rsidRDefault="00AB7EC2" w:rsidP="001F6EAF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8. </w:t>
            </w:r>
            <w:r w:rsidR="001F6EAF"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Реєстрація декларації здійснюється автоматично у день прийняття рішення про її реєстрацію шляхом внесення до </w:t>
            </w:r>
            <w:r w:rsidR="001B53A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</w:t>
            </w:r>
            <w:r w:rsidR="001F6EAF"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еєстру </w:t>
            </w:r>
            <w:r w:rsidR="001B53A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будівельної діяльності </w:t>
            </w:r>
            <w:r w:rsidR="001F6EAF"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даних, зазначених у декларації</w:t>
            </w:r>
            <w:r w:rsidR="00086EA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 з присвоєнням реєстраційного номера в цьому реєстрі</w:t>
            </w:r>
            <w:r w:rsidR="001F6EAF" w:rsidRPr="001F6EA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="00332BAD"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558A3" w:rsidRPr="000558A3" w:rsidRDefault="00332BAD" w:rsidP="000558A3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Датою прийняття в експлуатацію об’єкта є дата реєстрації декларації про готовність об’єкта до експлуатації.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9. Зареєстрована декларація є підставою для укладення договорів про постачання на прийнятий в експлуатацію об’єкт необхідних для його функціонування ресурсів - води, газу, тепла, електроенергії, внесення даних про такий об’єкт до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державної статистичної звітності та оформлення права власності на нього.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наявності </w:t>
            </w:r>
            <w:proofErr w:type="spellStart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правовстановлювальних</w:t>
            </w:r>
            <w:proofErr w:type="spellEnd"/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документів щодо об’єкта, який вводиться в експлуатацію, зареєстрована декларація є також підставою для внесення змін до технічного паспорта об’єкта.</w:t>
            </w: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6C5205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10. </w:t>
            </w:r>
            <w:r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Реєстраці</w:t>
            </w:r>
            <w:r w:rsidR="0059425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я</w:t>
            </w:r>
            <w:r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декларації скасов</w:t>
            </w:r>
            <w:r w:rsidR="006C5205"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ується </w:t>
            </w:r>
            <w:r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відповідно до рішення суду щодо скасування реєстрації декларації, що набрало законної сили.</w:t>
            </w: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0558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11. Орган державного архітектурно-будівельного контролю </w:t>
            </w:r>
            <w:r w:rsidR="006C5205"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вносить відомості про </w:t>
            </w:r>
            <w:r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скас</w:t>
            </w:r>
            <w:r w:rsidR="006C5205"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ування реєстрації</w:t>
            </w:r>
            <w:r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декларації </w:t>
            </w:r>
            <w:r w:rsidR="006C5205" w:rsidRPr="006C520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Реєстру будівельної діяльності</w:t>
            </w:r>
            <w:r w:rsidR="006C520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C5205" w:rsidRDefault="006C5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скасування реєстрації декларації замовнику письмово в паперовій або електронній формі через електронний кабінет замовника повідомляють протягом 3 робочих днів з дня її скасування.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Після скасування реєстрації декларації замовник має право повторно звернутися до органу державного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архітектурно-будівельного контролю для реєстрації декларації згідно з цим Порядком.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12. У разі виявлення органом державного архітектурно-будівельного контролю наведених у декларації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 він письмово в паперовій або електронній формі через електронний кабінет замовника повідомляє замовника протягом одного робочого дня з дня такого виявлення.</w:t>
            </w:r>
          </w:p>
          <w:p w:rsidR="00AB7EC2" w:rsidRPr="00AB7EC2" w:rsidRDefault="00AB7EC2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Замовник зобов’язаний протягом 3 робочих днів з дня самостійного виявлення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 подати достовірні дані щодо інформації, яка потребує змін, для внесення їх органом державного архітектурно-будівельного контролю до </w:t>
            </w:r>
            <w:r w:rsidR="006C5205"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Реєстру будівельної діяльності </w:t>
            </w:r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шляхом подання </w:t>
            </w:r>
            <w:r w:rsidR="00C73205"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у паперовій формі особисто (у тому числі через центри надання адміністративних послуг) або поштовим відправленням з описом вкладення. або в електронній формі через електронний кабінет, або іншу державну інформаційну систему, інтегровану з електронним кабінетом, </w:t>
            </w:r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відповідному органу державного архітектурно-будівельного контролю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 та декларації, в якій враховано зміни.</w:t>
            </w:r>
          </w:p>
          <w:p w:rsidR="000558A3" w:rsidRDefault="000558A3" w:rsidP="000558A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C73205" w:rsidRPr="00F43752" w:rsidRDefault="00F43752" w:rsidP="00AB7EC2">
            <w:pPr>
              <w:pStyle w:val="a3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375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виключити</w:t>
            </w:r>
          </w:p>
          <w:p w:rsidR="00C73205" w:rsidRDefault="00C73205" w:rsidP="00AB7EC2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7A83" w:rsidRDefault="00527A83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7A83" w:rsidRDefault="00527A83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7A83" w:rsidRDefault="00527A83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558A3" w:rsidRDefault="000558A3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BA49F0" w:rsidRDefault="00BA49F0" w:rsidP="00527A83">
            <w:pPr>
              <w:pStyle w:val="a3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351DD" w:rsidRPr="00902341" w:rsidRDefault="00AB7EC2" w:rsidP="00527A83">
            <w:pPr>
              <w:pStyle w:val="a3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декларації</w:t>
            </w:r>
            <w:r w:rsidR="00527A8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27A83" w:rsidRPr="00527A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поданій у паперовій формі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 якій виявлено технічну помилку, у верхньому лівому куті проставляється відмітка «У зв’язку зі змінами, внесеними </w:t>
            </w:r>
            <w:r w:rsidRPr="00AB7EC2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декларацією від ____________ 20___ року № _____, ця декларація втратила чинність» із зазначенням дати, підпису уповноваженої посадової особи органу державного архітектурно-будівельного контролю, скріпленого особистою печаткою.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D" w:rsidRPr="00902341" w:rsidRDefault="009351DD" w:rsidP="00902341">
            <w:pPr>
              <w:pStyle w:val="a3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351DD" w:rsidRPr="00AB7EC2" w:rsidTr="00220C0E">
        <w:trPr>
          <w:trHeight w:val="405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lastRenderedPageBreak/>
              <w:t>Додаток 1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до Порядку проведення технічного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обстеження і прийняття в експлуатацію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індивідуальних (садибних) житлових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будинків, садових, дачних будинків,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господарських (присадибних) будівель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 споруд, будівель і споруд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сільськогосподарського призначення,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що за класом наслідків (відповідальності)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належать до об’єктів з незначними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наслідками (СС1), збудовані на земельній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ділянці відповідного цільового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призначення без дозвільного документа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 виконання будівельних робіт</w:t>
            </w:r>
          </w:p>
          <w:p w:rsidR="00AB7EC2" w:rsidRPr="00AB7EC2" w:rsidRDefault="00AB7EC2" w:rsidP="00AB7EC2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AB7EC2">
              <w:rPr>
                <w:rFonts w:ascii="Times New Roman" w:hAnsi="Times New Roman"/>
                <w:sz w:val="16"/>
                <w:szCs w:val="16"/>
                <w:lang w:val="uk-UA" w:eastAsia="uk-UA"/>
              </w:rPr>
              <w:t>(пункт 4 розділу II)</w:t>
            </w:r>
          </w:p>
          <w:p w:rsidR="00AB7EC2" w:rsidRPr="00AB7EC2" w:rsidRDefault="00AB7EC2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AB7EC2" w:rsidRPr="00986DC2" w:rsidRDefault="00AB7EC2" w:rsidP="00AB7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6D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ЗВІТ</w:t>
            </w:r>
          </w:p>
          <w:p w:rsidR="009351DD" w:rsidRPr="00986DC2" w:rsidRDefault="00AB7EC2" w:rsidP="00AB7E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86D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 проведення технічного обстеження</w:t>
            </w:r>
          </w:p>
          <w:p w:rsidR="00AB7EC2" w:rsidRPr="00902341" w:rsidRDefault="00AB7EC2" w:rsidP="00AB7E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86D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C2" w:rsidRPr="00F43752" w:rsidRDefault="00AB7EC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Додаток 1</w:t>
            </w:r>
          </w:p>
          <w:p w:rsidR="00F43752" w:rsidRPr="00F43752" w:rsidRDefault="00AB7EC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до Порядку</w:t>
            </w:r>
            <w:r w:rsidR="00F43752"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проведення технічного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обстеження і прийняття в експлуатацію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індивідуальних (садибних) житлових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будинків, садових, дачних будинків,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господарських (присадибних) будівель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і споруд, будівель і споруд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сільськогосподарського призначення,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що за класом наслідків (відповідальності)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належать до об’єктів з незначними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наслідками (СС1), збудовані на земельній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ділянці відповідного цільового</w:t>
            </w:r>
          </w:p>
          <w:p w:rsidR="00F4375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призначення без дозвільного документа</w:t>
            </w:r>
          </w:p>
          <w:p w:rsidR="00AB7EC2" w:rsidRPr="00F43752" w:rsidRDefault="00F43752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на виконання будівельних робіт</w:t>
            </w:r>
            <w:r w:rsidR="00AB7EC2"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</w:t>
            </w:r>
          </w:p>
          <w:p w:rsidR="00AB7EC2" w:rsidRPr="00F43752" w:rsidRDefault="009802D9" w:rsidP="00F43752">
            <w:pPr>
              <w:pStyle w:val="a3"/>
              <w:ind w:left="2897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(пункт 2</w:t>
            </w:r>
            <w:r w:rsidR="00AB7EC2"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розділу 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І</w:t>
            </w:r>
            <w:bookmarkStart w:id="49" w:name="_GoBack"/>
            <w:bookmarkEnd w:id="49"/>
            <w:r w:rsidR="00AB7EC2" w:rsidRPr="00F437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II)</w:t>
            </w:r>
          </w:p>
          <w:p w:rsidR="00AB7EC2" w:rsidRPr="00F43752" w:rsidRDefault="00AB7EC2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3119" w:type="dxa"/>
              <w:tblInd w:w="2897" w:type="dxa"/>
              <w:tblLayout w:type="fixed"/>
              <w:tblLook w:val="01E0" w:firstRow="1" w:lastRow="1" w:firstColumn="1" w:lastColumn="1" w:noHBand="0" w:noVBand="0"/>
            </w:tblPr>
            <w:tblGrid>
              <w:gridCol w:w="3119"/>
            </w:tblGrid>
            <w:tr w:rsidR="005B58D6" w:rsidRPr="00F43752" w:rsidTr="00F43752">
              <w:tc>
                <w:tcPr>
                  <w:tcW w:w="5000" w:type="pct"/>
                </w:tcPr>
                <w:p w:rsidR="00F43752" w:rsidRDefault="00F43752" w:rsidP="00137CE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="00137CE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5B58D6" w:rsidRPr="00137CE4" w:rsidRDefault="005B58D6" w:rsidP="00137CE4">
                  <w:pPr>
                    <w:pStyle w:val="a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F43752">
                    <w:rPr>
                      <w:rFonts w:ascii="Times New Roman" w:hAnsi="Times New Roman"/>
                      <w:sz w:val="14"/>
                      <w:szCs w:val="14"/>
                    </w:rPr>
                    <w:t>(</w:t>
                  </w:r>
                  <w:proofErr w:type="spellStart"/>
                  <w:r w:rsidRPr="00F43752">
                    <w:rPr>
                      <w:rFonts w:ascii="Times New Roman" w:hAnsi="Times New Roman"/>
                      <w:sz w:val="14"/>
                      <w:szCs w:val="14"/>
                    </w:rPr>
                    <w:t>найменування</w:t>
                  </w:r>
                  <w:proofErr w:type="spellEnd"/>
                  <w:r w:rsidRPr="00F43752">
                    <w:rPr>
                      <w:rFonts w:ascii="Times New Roman" w:hAnsi="Times New Roman"/>
                      <w:sz w:val="14"/>
                      <w:szCs w:val="14"/>
                    </w:rPr>
                    <w:t xml:space="preserve"> органу державного </w:t>
                  </w:r>
                  <w:proofErr w:type="spellStart"/>
                  <w:r w:rsidRPr="00F43752">
                    <w:rPr>
                      <w:rFonts w:ascii="Times New Roman" w:hAnsi="Times New Roman"/>
                      <w:sz w:val="14"/>
                      <w:szCs w:val="14"/>
                    </w:rPr>
                    <w:t>архітектурно-будівельного</w:t>
                  </w:r>
                  <w:proofErr w:type="spellEnd"/>
                  <w:r w:rsidR="00F43752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 xml:space="preserve">контролю, </w:t>
                  </w:r>
                  <w:proofErr w:type="spellStart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>якому</w:t>
                  </w:r>
                  <w:proofErr w:type="spellEnd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>надсилається</w:t>
                  </w:r>
                  <w:proofErr w:type="spellEnd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>заява</w:t>
                  </w:r>
                  <w:proofErr w:type="spellEnd"/>
                  <w:r w:rsidRPr="00137CE4">
                    <w:rPr>
                      <w:rFonts w:ascii="Times New Roman" w:hAnsi="Times New Roman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5B58D6" w:rsidRPr="00F43752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305" w:type="pct"/>
              <w:tblInd w:w="3227" w:type="dxa"/>
              <w:tblLayout w:type="fixed"/>
              <w:tblLook w:val="01E0" w:firstRow="1" w:lastRow="1" w:firstColumn="1" w:lastColumn="1" w:noHBand="0" w:noVBand="0"/>
            </w:tblPr>
            <w:tblGrid>
              <w:gridCol w:w="2710"/>
            </w:tblGrid>
            <w:tr w:rsidR="005B58D6" w:rsidRPr="00F43752" w:rsidTr="00137CE4">
              <w:tc>
                <w:tcPr>
                  <w:tcW w:w="5000" w:type="pct"/>
                </w:tcPr>
                <w:p w:rsidR="005B58D6" w:rsidRPr="00137CE4" w:rsidRDefault="005B58D6" w:rsidP="00137CE4">
                  <w:pPr>
                    <w:pStyle w:val="a3"/>
                    <w:ind w:hanging="1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137CE4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137CE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37CE4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_________________</w:t>
                  </w:r>
                </w:p>
                <w:p w:rsidR="005B58D6" w:rsidRPr="00137CE4" w:rsidRDefault="005B58D6" w:rsidP="00137CE4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(прізвище, ім’я та по батькові фізичної особи, місце проживання/реєстрації, серія і номер паспорта, ким і коли виданий, номер облікової картки платника податків (не зазначається</w:t>
                  </w:r>
                  <w:r w:rsid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фізичними особами, які через свої релігійні переконання</w:t>
                  </w:r>
                  <w:r w:rsidR="00137CE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відмовляються від прийняття реєстраційного номера</w:t>
                  </w:r>
                  <w:r w:rsidRPr="00137CE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облікової картки платника податків та повідомили про це</w:t>
                  </w:r>
                  <w:r w:rsidRPr="00137CE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відповідному контролюючому органу і мають</w:t>
                  </w:r>
                  <w:r w:rsid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відмітку у паспорті), номер телефону;</w:t>
                  </w:r>
                  <w:r w:rsid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найменування юридичної особи, її місцезнаходження,</w:t>
                  </w:r>
                  <w:r w:rsid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код платника податків згідно з ЄДРПОУ або податковий номер,</w:t>
                  </w:r>
                  <w:r w:rsidRPr="00137CE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номер телефону)</w:t>
                  </w:r>
                </w:p>
              </w:tc>
            </w:tr>
          </w:tbl>
          <w:p w:rsidR="00137CE4" w:rsidRDefault="00137CE4" w:rsidP="00137CE4">
            <w:pPr>
              <w:pStyle w:val="a3"/>
              <w:ind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8D6" w:rsidRDefault="005B58D6" w:rsidP="00137CE4">
            <w:pPr>
              <w:pStyle w:val="a3"/>
              <w:ind w:firstLine="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CE4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</w:p>
          <w:p w:rsidR="00137CE4" w:rsidRPr="00137CE4" w:rsidRDefault="00137CE4" w:rsidP="00137CE4">
            <w:pPr>
              <w:pStyle w:val="a3"/>
              <w:ind w:firstLine="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пункту 9 розділ</w:t>
            </w:r>
            <w:r w:rsidR="00BA49F0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V «Прикінцеві положення»</w:t>
            </w:r>
            <w:r w:rsidRPr="00137CE4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Закону України «Про регулювання містобудівної діяльності» прошу прийняти в експлуатацію/</w:t>
            </w:r>
            <w:proofErr w:type="spellStart"/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зміни до декларації  про прийняття в експлуатацію (необхідне підкреслити) </w:t>
            </w:r>
            <w:r w:rsidR="0089064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_________________________,</w:t>
            </w:r>
          </w:p>
          <w:p w:rsidR="005B58D6" w:rsidRPr="00137CE4" w:rsidRDefault="005B58D6" w:rsidP="00137CE4">
            <w:pPr>
              <w:pStyle w:val="a3"/>
              <w:ind w:firstLine="204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37CE4">
              <w:rPr>
                <w:rFonts w:ascii="Times New Roman" w:hAnsi="Times New Roman"/>
                <w:sz w:val="14"/>
                <w:szCs w:val="14"/>
                <w:lang w:val="uk-UA"/>
              </w:rPr>
              <w:t>(найменування об’єкта будівництва)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CE4">
              <w:rPr>
                <w:rStyle w:val="st42"/>
                <w:rFonts w:ascii="Times New Roman" w:hAnsi="Times New Roman"/>
                <w:sz w:val="20"/>
                <w:szCs w:val="20"/>
                <w:lang w:val="uk-UA"/>
              </w:rPr>
              <w:lastRenderedPageBreak/>
              <w:t>місце розташування об'єкта будівництва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_____________________</w:t>
            </w:r>
            <w:r w:rsidR="00137CE4"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документа, що є підставою для зміни даних, _____________________________ від _____________20__№______, виданого __________________________________________________.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З метою забезпечення ведення Реєстру будівельної діяльності відповідно до Закону України «Про захист персональних даних» я, __________________________________________________</w:t>
            </w:r>
            <w:r w:rsidR="00137CE4">
              <w:rPr>
                <w:rFonts w:ascii="Times New Roman" w:hAnsi="Times New Roman"/>
                <w:sz w:val="20"/>
                <w:szCs w:val="20"/>
                <w:lang w:val="uk-UA"/>
              </w:rPr>
              <w:t>_______</w:t>
            </w: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___,</w:t>
            </w:r>
          </w:p>
          <w:p w:rsidR="005B58D6" w:rsidRPr="00137CE4" w:rsidRDefault="005B58D6" w:rsidP="00137CE4">
            <w:pPr>
              <w:pStyle w:val="a3"/>
              <w:ind w:firstLine="204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137CE4">
              <w:rPr>
                <w:rFonts w:ascii="Times New Roman" w:hAnsi="Times New Roman"/>
                <w:sz w:val="14"/>
                <w:szCs w:val="14"/>
                <w:lang w:val="uk-UA"/>
              </w:rPr>
              <w:t>(прізвище, ім’я та по батькові фізичної особи)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CE4">
              <w:rPr>
                <w:rFonts w:ascii="Times New Roman" w:hAnsi="Times New Roman"/>
                <w:sz w:val="20"/>
                <w:szCs w:val="20"/>
                <w:lang w:val="uk-UA"/>
              </w:rPr>
              <w:t>даю згоду на оброблення моїх персональних даних.</w:t>
            </w:r>
          </w:p>
          <w:p w:rsidR="00137CE4" w:rsidRDefault="00137CE4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B58D6" w:rsidRPr="00137CE4" w:rsidRDefault="00BA49F0" w:rsidP="00137CE4">
            <w:pPr>
              <w:pStyle w:val="a3"/>
              <w:ind w:left="1055" w:hanging="851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Додатки:     </w:t>
            </w:r>
            <w:r w:rsidR="005B58D6" w:rsidRPr="00137CE4">
              <w:rPr>
                <w:rFonts w:ascii="Times New Roman" w:hAnsi="Times New Roman"/>
                <w:sz w:val="16"/>
                <w:szCs w:val="16"/>
                <w:lang w:val="uk-UA"/>
              </w:rPr>
              <w:t>декларації про готовність об’єкта до експлуатації, в одному примірнику;</w:t>
            </w:r>
          </w:p>
          <w:p w:rsidR="005B58D6" w:rsidRPr="00137CE4" w:rsidRDefault="005B58D6" w:rsidP="00137CE4">
            <w:pPr>
              <w:pStyle w:val="a3"/>
              <w:ind w:left="1055" w:hanging="851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7CE4">
              <w:rPr>
                <w:rFonts w:ascii="Times New Roman" w:hAnsi="Times New Roman"/>
                <w:sz w:val="16"/>
                <w:szCs w:val="16"/>
                <w:lang w:val="uk-UA"/>
              </w:rPr>
              <w:tab/>
            </w:r>
            <w:r w:rsidR="00137CE4" w:rsidRPr="00137CE4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137CE4">
              <w:rPr>
                <w:rFonts w:ascii="Times New Roman" w:hAnsi="Times New Roman"/>
                <w:sz w:val="16"/>
                <w:szCs w:val="16"/>
                <w:lang w:val="uk-UA"/>
              </w:rPr>
              <w:t>опія документа, що посвідчує право власності чи користування земельною ділянкою відповідного цільового призначення, на якій розміщено об’єкт</w:t>
            </w:r>
            <w:r w:rsidR="00BA49F0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137CE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одному примірнику;</w:t>
            </w:r>
          </w:p>
          <w:p w:rsidR="005B58D6" w:rsidRPr="00137CE4" w:rsidRDefault="005B58D6" w:rsidP="00137CE4">
            <w:pPr>
              <w:pStyle w:val="a3"/>
              <w:ind w:left="1055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37CE4">
              <w:rPr>
                <w:rFonts w:ascii="Times New Roman" w:hAnsi="Times New Roman"/>
                <w:sz w:val="16"/>
                <w:szCs w:val="16"/>
                <w:lang w:val="uk-UA"/>
              </w:rPr>
              <w:t>копія технічного паспорта (з відміткою у випадках, передбачених пунктом 5 розділу II цього Порядку), в одному примірнику.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7CE4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:rsidR="005B58D6" w:rsidRPr="00137CE4" w:rsidRDefault="005B58D6" w:rsidP="00F43752">
            <w:pPr>
              <w:pStyle w:val="a3"/>
              <w:ind w:firstLine="20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972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2880"/>
              <w:gridCol w:w="3240"/>
            </w:tblGrid>
            <w:tr w:rsidR="005B58D6" w:rsidRPr="00137CE4" w:rsidTr="00F027CE">
              <w:trPr>
                <w:trHeight w:val="591"/>
              </w:trPr>
              <w:tc>
                <w:tcPr>
                  <w:tcW w:w="3600" w:type="dxa"/>
                </w:tcPr>
                <w:p w:rsidR="005B58D6" w:rsidRDefault="005B58D6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>Замовник</w:t>
                  </w:r>
                </w:p>
                <w:p w:rsidR="00137CE4" w:rsidRPr="00137CE4" w:rsidRDefault="00137CE4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5B58D6" w:rsidRDefault="005B58D6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МП </w:t>
                  </w: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(за наявності)</w:t>
                  </w:r>
                </w:p>
                <w:p w:rsidR="000558A3" w:rsidRPr="00137CE4" w:rsidRDefault="000558A3" w:rsidP="000558A3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80" w:type="dxa"/>
                </w:tcPr>
                <w:p w:rsidR="005B58D6" w:rsidRPr="00137CE4" w:rsidRDefault="005B58D6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___________________</w:t>
                  </w:r>
                </w:p>
                <w:p w:rsidR="005B58D6" w:rsidRPr="00137CE4" w:rsidRDefault="005B58D6" w:rsidP="00137CE4">
                  <w:pPr>
                    <w:pStyle w:val="a3"/>
                    <w:ind w:firstLine="204"/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3240" w:type="dxa"/>
                </w:tcPr>
                <w:p w:rsidR="005B58D6" w:rsidRPr="00137CE4" w:rsidRDefault="005B58D6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____________________</w:t>
                  </w:r>
                </w:p>
                <w:p w:rsidR="005B58D6" w:rsidRPr="00137CE4" w:rsidRDefault="005B58D6" w:rsidP="00F43752">
                  <w:pPr>
                    <w:pStyle w:val="a3"/>
                    <w:ind w:firstLine="204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137CE4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(ініціали та прізвище)</w:t>
                  </w:r>
                </w:p>
              </w:tc>
            </w:tr>
          </w:tbl>
          <w:p w:rsidR="009351DD" w:rsidRPr="00902341" w:rsidRDefault="009351DD" w:rsidP="00AB7EC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DD" w:rsidRPr="00902341" w:rsidRDefault="009351DD" w:rsidP="00902341">
            <w:pPr>
              <w:pStyle w:val="a3"/>
              <w:rPr>
                <w:rStyle w:val="rvts15"/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E3BB4" w:rsidRPr="00902341" w:rsidRDefault="00DE3BB4" w:rsidP="00902341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BB2EC7" w:rsidRPr="000558A3" w:rsidRDefault="00BB2EC7" w:rsidP="00902341">
      <w:pPr>
        <w:pStyle w:val="a3"/>
        <w:rPr>
          <w:rFonts w:ascii="Times New Roman" w:hAnsi="Times New Roman"/>
          <w:sz w:val="28"/>
          <w:szCs w:val="24"/>
          <w:lang w:val="uk-UA" w:eastAsia="uk-UA"/>
        </w:rPr>
      </w:pPr>
    </w:p>
    <w:p w:rsidR="003A585A" w:rsidRPr="000558A3" w:rsidRDefault="000558A3" w:rsidP="00902341">
      <w:pPr>
        <w:pStyle w:val="a3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 w:rsidRPr="000558A3">
        <w:rPr>
          <w:rFonts w:ascii="Times New Roman" w:hAnsi="Times New Roman"/>
          <w:b/>
          <w:sz w:val="28"/>
          <w:szCs w:val="24"/>
          <w:lang w:val="uk-UA"/>
        </w:rPr>
        <w:t>Г</w:t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>енеральн</w:t>
      </w:r>
      <w:r w:rsidRPr="000558A3">
        <w:rPr>
          <w:rFonts w:ascii="Times New Roman" w:hAnsi="Times New Roman"/>
          <w:b/>
          <w:sz w:val="28"/>
          <w:szCs w:val="24"/>
          <w:lang w:val="uk-UA"/>
        </w:rPr>
        <w:t>ий</w:t>
      </w:r>
      <w:r w:rsidR="003A585A" w:rsidRPr="000558A3">
        <w:rPr>
          <w:rFonts w:ascii="Times New Roman" w:hAnsi="Times New Roman"/>
          <w:b/>
          <w:sz w:val="28"/>
          <w:szCs w:val="24"/>
          <w:lang w:val="uk-UA"/>
        </w:rPr>
        <w:t xml:space="preserve"> директор Директорату </w:t>
      </w:r>
    </w:p>
    <w:p w:rsidR="003A585A" w:rsidRPr="000558A3" w:rsidRDefault="000558A3" w:rsidP="00902341">
      <w:pPr>
        <w:pStyle w:val="a3"/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 w:rsidR="003A585A" w:rsidRPr="000558A3">
        <w:rPr>
          <w:rFonts w:ascii="Times New Roman" w:hAnsi="Times New Roman"/>
          <w:b/>
          <w:sz w:val="28"/>
          <w:szCs w:val="24"/>
          <w:lang w:val="uk-UA"/>
        </w:rPr>
        <w:t>просторового планування та архітектури</w:t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734DF9" w:rsidRPr="000558A3">
        <w:rPr>
          <w:rFonts w:ascii="Times New Roman" w:hAnsi="Times New Roman"/>
          <w:b/>
          <w:sz w:val="28"/>
          <w:szCs w:val="24"/>
          <w:lang w:val="uk-UA"/>
        </w:rPr>
        <w:tab/>
      </w:r>
      <w:r w:rsidR="00902341" w:rsidRPr="000558A3">
        <w:rPr>
          <w:rFonts w:ascii="Times New Roman" w:hAnsi="Times New Roman"/>
          <w:b/>
          <w:sz w:val="28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       </w:t>
      </w:r>
      <w:r w:rsidRPr="000558A3">
        <w:rPr>
          <w:rFonts w:ascii="Times New Roman" w:hAnsi="Times New Roman"/>
          <w:b/>
          <w:sz w:val="28"/>
          <w:szCs w:val="24"/>
          <w:lang w:val="uk-UA"/>
        </w:rPr>
        <w:t xml:space="preserve">Євген ПЛАЩЕНКО </w:t>
      </w:r>
    </w:p>
    <w:sectPr w:rsidR="003A585A" w:rsidRPr="000558A3" w:rsidSect="000558A3">
      <w:headerReference w:type="default" r:id="rId18"/>
      <w:pgSz w:w="16838" w:h="11906" w:orient="landscape"/>
      <w:pgMar w:top="568" w:right="820" w:bottom="426" w:left="85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98" w:rsidRDefault="00792798" w:rsidP="00010073">
      <w:pPr>
        <w:spacing w:after="0" w:line="240" w:lineRule="auto"/>
      </w:pPr>
      <w:r>
        <w:separator/>
      </w:r>
    </w:p>
  </w:endnote>
  <w:endnote w:type="continuationSeparator" w:id="0">
    <w:p w:rsidR="00792798" w:rsidRDefault="00792798" w:rsidP="0001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98" w:rsidRDefault="00792798" w:rsidP="00010073">
      <w:pPr>
        <w:spacing w:after="0" w:line="240" w:lineRule="auto"/>
      </w:pPr>
      <w:r>
        <w:separator/>
      </w:r>
    </w:p>
  </w:footnote>
  <w:footnote w:type="continuationSeparator" w:id="0">
    <w:p w:rsidR="00792798" w:rsidRDefault="00792798" w:rsidP="0001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92628"/>
      <w:docPartObj>
        <w:docPartGallery w:val="Page Numbers (Top of Page)"/>
        <w:docPartUnique/>
      </w:docPartObj>
    </w:sdtPr>
    <w:sdtEndPr/>
    <w:sdtContent>
      <w:p w:rsidR="00010073" w:rsidRDefault="00010073" w:rsidP="00AC7286">
        <w:pPr>
          <w:pStyle w:val="a4"/>
          <w:jc w:val="center"/>
        </w:pPr>
        <w:r w:rsidRPr="00AC7286">
          <w:rPr>
            <w:rFonts w:ascii="Times New Roman" w:hAnsi="Times New Roman"/>
            <w:sz w:val="24"/>
            <w:szCs w:val="24"/>
          </w:rPr>
          <w:fldChar w:fldCharType="begin"/>
        </w:r>
        <w:r w:rsidRPr="00AC72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7286">
          <w:rPr>
            <w:rFonts w:ascii="Times New Roman" w:hAnsi="Times New Roman"/>
            <w:sz w:val="24"/>
            <w:szCs w:val="24"/>
          </w:rPr>
          <w:fldChar w:fldCharType="separate"/>
        </w:r>
        <w:r w:rsidR="009802D9" w:rsidRPr="009802D9">
          <w:rPr>
            <w:rFonts w:ascii="Times New Roman" w:hAnsi="Times New Roman"/>
            <w:noProof/>
            <w:sz w:val="24"/>
            <w:szCs w:val="24"/>
            <w:lang w:val="uk-UA"/>
          </w:rPr>
          <w:t>10</w:t>
        </w:r>
        <w:r w:rsidRPr="00AC72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0073" w:rsidRDefault="000100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D"/>
    <w:rsid w:val="00010073"/>
    <w:rsid w:val="0002071F"/>
    <w:rsid w:val="00032638"/>
    <w:rsid w:val="00045395"/>
    <w:rsid w:val="000558A3"/>
    <w:rsid w:val="00061746"/>
    <w:rsid w:val="00086EA0"/>
    <w:rsid w:val="0008785F"/>
    <w:rsid w:val="000919B0"/>
    <w:rsid w:val="000A6534"/>
    <w:rsid w:val="000E1D11"/>
    <w:rsid w:val="000F2C90"/>
    <w:rsid w:val="000F4B19"/>
    <w:rsid w:val="00100419"/>
    <w:rsid w:val="00105B3C"/>
    <w:rsid w:val="0011543F"/>
    <w:rsid w:val="001239B5"/>
    <w:rsid w:val="00137CE4"/>
    <w:rsid w:val="001436CE"/>
    <w:rsid w:val="00153881"/>
    <w:rsid w:val="0016317E"/>
    <w:rsid w:val="00166999"/>
    <w:rsid w:val="0018536E"/>
    <w:rsid w:val="00193349"/>
    <w:rsid w:val="001B0BB2"/>
    <w:rsid w:val="001B53A9"/>
    <w:rsid w:val="001D00BB"/>
    <w:rsid w:val="001F0FB1"/>
    <w:rsid w:val="001F4AB5"/>
    <w:rsid w:val="001F6EAF"/>
    <w:rsid w:val="002033ED"/>
    <w:rsid w:val="002134C4"/>
    <w:rsid w:val="00220C0E"/>
    <w:rsid w:val="002406BD"/>
    <w:rsid w:val="002862BE"/>
    <w:rsid w:val="002C2112"/>
    <w:rsid w:val="002F4897"/>
    <w:rsid w:val="002F55AA"/>
    <w:rsid w:val="002F5A09"/>
    <w:rsid w:val="00312E09"/>
    <w:rsid w:val="00332BAD"/>
    <w:rsid w:val="00377B9B"/>
    <w:rsid w:val="003A3CB4"/>
    <w:rsid w:val="003A585A"/>
    <w:rsid w:val="003B05DE"/>
    <w:rsid w:val="003D1B82"/>
    <w:rsid w:val="004116F4"/>
    <w:rsid w:val="00434F07"/>
    <w:rsid w:val="0045472B"/>
    <w:rsid w:val="00475F04"/>
    <w:rsid w:val="00495EAC"/>
    <w:rsid w:val="004A2EA9"/>
    <w:rsid w:val="004B3F5C"/>
    <w:rsid w:val="004C2FA6"/>
    <w:rsid w:val="004D2D9F"/>
    <w:rsid w:val="004D64D8"/>
    <w:rsid w:val="004F5FE5"/>
    <w:rsid w:val="004F7A63"/>
    <w:rsid w:val="005079D3"/>
    <w:rsid w:val="00512133"/>
    <w:rsid w:val="0052582B"/>
    <w:rsid w:val="00527A83"/>
    <w:rsid w:val="0054014F"/>
    <w:rsid w:val="00546E89"/>
    <w:rsid w:val="00553D93"/>
    <w:rsid w:val="00575020"/>
    <w:rsid w:val="00577063"/>
    <w:rsid w:val="00594250"/>
    <w:rsid w:val="005B58D6"/>
    <w:rsid w:val="005B7153"/>
    <w:rsid w:val="005E2163"/>
    <w:rsid w:val="005F666C"/>
    <w:rsid w:val="00616EB9"/>
    <w:rsid w:val="00621EB5"/>
    <w:rsid w:val="006268C8"/>
    <w:rsid w:val="0065355C"/>
    <w:rsid w:val="006A384C"/>
    <w:rsid w:val="006C5205"/>
    <w:rsid w:val="006D62CA"/>
    <w:rsid w:val="007120C4"/>
    <w:rsid w:val="00717E87"/>
    <w:rsid w:val="00721947"/>
    <w:rsid w:val="007347AC"/>
    <w:rsid w:val="00734DF9"/>
    <w:rsid w:val="00756A8E"/>
    <w:rsid w:val="007725A4"/>
    <w:rsid w:val="007833E2"/>
    <w:rsid w:val="007853FB"/>
    <w:rsid w:val="00791D94"/>
    <w:rsid w:val="00792798"/>
    <w:rsid w:val="00793251"/>
    <w:rsid w:val="007B3A3F"/>
    <w:rsid w:val="007B5D32"/>
    <w:rsid w:val="007C2B43"/>
    <w:rsid w:val="007C53CC"/>
    <w:rsid w:val="007D2B98"/>
    <w:rsid w:val="007F233F"/>
    <w:rsid w:val="007F3869"/>
    <w:rsid w:val="007F3DBC"/>
    <w:rsid w:val="00806088"/>
    <w:rsid w:val="00811DAE"/>
    <w:rsid w:val="00821124"/>
    <w:rsid w:val="00835E35"/>
    <w:rsid w:val="00860842"/>
    <w:rsid w:val="008650AB"/>
    <w:rsid w:val="0087005B"/>
    <w:rsid w:val="00880993"/>
    <w:rsid w:val="00881422"/>
    <w:rsid w:val="00881FFC"/>
    <w:rsid w:val="00884832"/>
    <w:rsid w:val="0089064C"/>
    <w:rsid w:val="00892887"/>
    <w:rsid w:val="008948A4"/>
    <w:rsid w:val="008B3E55"/>
    <w:rsid w:val="008D6777"/>
    <w:rsid w:val="008E11B4"/>
    <w:rsid w:val="008E6B70"/>
    <w:rsid w:val="008E766C"/>
    <w:rsid w:val="00902341"/>
    <w:rsid w:val="00903C31"/>
    <w:rsid w:val="009213B2"/>
    <w:rsid w:val="009351DD"/>
    <w:rsid w:val="00973DDD"/>
    <w:rsid w:val="009802D9"/>
    <w:rsid w:val="00984099"/>
    <w:rsid w:val="00986DC2"/>
    <w:rsid w:val="009B75F0"/>
    <w:rsid w:val="009C7564"/>
    <w:rsid w:val="009D1638"/>
    <w:rsid w:val="009E6830"/>
    <w:rsid w:val="009F399B"/>
    <w:rsid w:val="00A00ACC"/>
    <w:rsid w:val="00A5302A"/>
    <w:rsid w:val="00A56355"/>
    <w:rsid w:val="00A65A82"/>
    <w:rsid w:val="00A8129D"/>
    <w:rsid w:val="00A83130"/>
    <w:rsid w:val="00A8592F"/>
    <w:rsid w:val="00A9797C"/>
    <w:rsid w:val="00AA4710"/>
    <w:rsid w:val="00AB0794"/>
    <w:rsid w:val="00AB7EC2"/>
    <w:rsid w:val="00AC172B"/>
    <w:rsid w:val="00AC7286"/>
    <w:rsid w:val="00AC778F"/>
    <w:rsid w:val="00AF0B22"/>
    <w:rsid w:val="00B17ABB"/>
    <w:rsid w:val="00B661F9"/>
    <w:rsid w:val="00B96B52"/>
    <w:rsid w:val="00BA49F0"/>
    <w:rsid w:val="00BB2EC7"/>
    <w:rsid w:val="00BE2431"/>
    <w:rsid w:val="00BF1F0B"/>
    <w:rsid w:val="00BF3EBC"/>
    <w:rsid w:val="00C00015"/>
    <w:rsid w:val="00C40FCE"/>
    <w:rsid w:val="00C436C3"/>
    <w:rsid w:val="00C73205"/>
    <w:rsid w:val="00C750CC"/>
    <w:rsid w:val="00CA47D3"/>
    <w:rsid w:val="00CB2481"/>
    <w:rsid w:val="00CC6F18"/>
    <w:rsid w:val="00CE62BE"/>
    <w:rsid w:val="00CE730F"/>
    <w:rsid w:val="00CE7529"/>
    <w:rsid w:val="00D5456F"/>
    <w:rsid w:val="00D604AE"/>
    <w:rsid w:val="00D60AA5"/>
    <w:rsid w:val="00D60F1F"/>
    <w:rsid w:val="00D870AD"/>
    <w:rsid w:val="00DA1DAF"/>
    <w:rsid w:val="00DB0CAF"/>
    <w:rsid w:val="00DC0538"/>
    <w:rsid w:val="00DD348B"/>
    <w:rsid w:val="00DE3BB4"/>
    <w:rsid w:val="00DE79D4"/>
    <w:rsid w:val="00E15EB4"/>
    <w:rsid w:val="00E21C49"/>
    <w:rsid w:val="00E35711"/>
    <w:rsid w:val="00E379DD"/>
    <w:rsid w:val="00E86848"/>
    <w:rsid w:val="00EA3BE1"/>
    <w:rsid w:val="00ED04ED"/>
    <w:rsid w:val="00ED1AB3"/>
    <w:rsid w:val="00EF5246"/>
    <w:rsid w:val="00F05A7F"/>
    <w:rsid w:val="00F10141"/>
    <w:rsid w:val="00F3564D"/>
    <w:rsid w:val="00F400DB"/>
    <w:rsid w:val="00F43752"/>
    <w:rsid w:val="00F52045"/>
    <w:rsid w:val="00FB54A7"/>
    <w:rsid w:val="00FC0495"/>
    <w:rsid w:val="00FD21D8"/>
    <w:rsid w:val="00FE4B36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F263-3289-44DF-ADB3-3D9F05A4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3F"/>
    <w:pPr>
      <w:spacing w:after="160" w:line="25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3F"/>
    <w:pPr>
      <w:spacing w:after="0" w:line="240" w:lineRule="auto"/>
    </w:pPr>
    <w:rPr>
      <w:rFonts w:eastAsia="Times New Roman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0100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10073"/>
    <w:rPr>
      <w:rFonts w:eastAsia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0100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10073"/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A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A585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rvps7">
    <w:name w:val="rvps7"/>
    <w:basedOn w:val="a"/>
    <w:rsid w:val="00734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34DF9"/>
  </w:style>
  <w:style w:type="paragraph" w:customStyle="1" w:styleId="rvps2">
    <w:name w:val="rvps2"/>
    <w:basedOn w:val="a"/>
    <w:rsid w:val="00734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734DF9"/>
    <w:rPr>
      <w:color w:val="0000FF"/>
      <w:u w:val="single"/>
    </w:rPr>
  </w:style>
  <w:style w:type="character" w:customStyle="1" w:styleId="rvts46">
    <w:name w:val="rvts46"/>
    <w:basedOn w:val="a0"/>
    <w:rsid w:val="00734DF9"/>
  </w:style>
  <w:style w:type="character" w:customStyle="1" w:styleId="rvts11">
    <w:name w:val="rvts11"/>
    <w:basedOn w:val="a0"/>
    <w:rsid w:val="00734DF9"/>
  </w:style>
  <w:style w:type="paragraph" w:customStyle="1" w:styleId="ab">
    <w:name w:val="Нормальний текст"/>
    <w:basedOn w:val="a"/>
    <w:rsid w:val="005B58D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c">
    <w:name w:val="Шапка документу"/>
    <w:basedOn w:val="a"/>
    <w:rsid w:val="005B58D6"/>
    <w:pPr>
      <w:keepNext/>
      <w:keepLines/>
      <w:spacing w:after="240" w:line="240" w:lineRule="auto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st42">
    <w:name w:val="st42"/>
    <w:uiPriority w:val="99"/>
    <w:rsid w:val="005B58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69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76-18" TargetMode="External"/><Relationship Id="rId13" Type="http://schemas.openxmlformats.org/officeDocument/2006/relationships/hyperlink" Target="https://zakon.rada.gov.ua/laws/show/z0976-18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61-2011-%D0%BF" TargetMode="External"/><Relationship Id="rId12" Type="http://schemas.openxmlformats.org/officeDocument/2006/relationships/hyperlink" Target="https://zakon.rada.gov.ua/laws/show/5203-17" TargetMode="External"/><Relationship Id="rId17" Type="http://schemas.openxmlformats.org/officeDocument/2006/relationships/hyperlink" Target="https://zakon.rada.gov.ua/laws/show/3038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203-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038-17" TargetMode="External"/><Relationship Id="rId11" Type="http://schemas.openxmlformats.org/officeDocument/2006/relationships/hyperlink" Target="https://zakon.rada.gov.ua/laws/show/z0976-1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z0976-18" TargetMode="External"/><Relationship Id="rId10" Type="http://schemas.openxmlformats.org/officeDocument/2006/relationships/hyperlink" Target="https://zakon.rada.gov.ua/laws/show/z0976-1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0976-18" TargetMode="External"/><Relationship Id="rId14" Type="http://schemas.openxmlformats.org/officeDocument/2006/relationships/hyperlink" Target="https://zakon.rada.gov.ua/laws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17312</Words>
  <Characters>9868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Ірина Віталіївна</dc:creator>
  <cp:keywords/>
  <dc:description/>
  <cp:lastModifiedBy>Драгомирова Галина Андріївна</cp:lastModifiedBy>
  <cp:revision>4</cp:revision>
  <cp:lastPrinted>2020-11-13T13:42:00Z</cp:lastPrinted>
  <dcterms:created xsi:type="dcterms:W3CDTF">2020-11-13T13:46:00Z</dcterms:created>
  <dcterms:modified xsi:type="dcterms:W3CDTF">2020-11-24T09:13:00Z</dcterms:modified>
</cp:coreProperties>
</file>